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D84" w:rsidRPr="00E57D7E" w:rsidRDefault="00A72D84" w:rsidP="00A72D84">
      <w:pPr>
        <w:pStyle w:val="Nadpis1"/>
      </w:pPr>
      <w:bookmarkStart w:id="0" w:name="_Toc367804153"/>
      <w:bookmarkStart w:id="1" w:name="_GoBack"/>
      <w:bookmarkEnd w:id="1"/>
      <w:r w:rsidRPr="00E57D7E">
        <w:t>Elektronický podpis zpráv</w:t>
      </w:r>
      <w:bookmarkEnd w:id="0"/>
    </w:p>
    <w:p w:rsidR="00A72D84" w:rsidRPr="00E57D7E" w:rsidRDefault="00A72D84" w:rsidP="00A72D84">
      <w:pPr>
        <w:pStyle w:val="Nadpis2"/>
      </w:pPr>
      <w:bookmarkStart w:id="2" w:name="_Toc367804154"/>
      <w:r w:rsidRPr="00E57D7E">
        <w:t>Legislativní rámec</w:t>
      </w:r>
      <w:bookmarkEnd w:id="2"/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 xml:space="preserve">Požadavky na podepisování zpráv pro </w:t>
      </w:r>
      <w:r w:rsidR="00D50015">
        <w:rPr>
          <w:lang w:val="cs-CZ" w:eastAsia="cs-CZ"/>
        </w:rPr>
        <w:t xml:space="preserve">informační systém </w:t>
      </w:r>
      <w:proofErr w:type="spellStart"/>
      <w:r w:rsidR="00D50015">
        <w:rPr>
          <w:lang w:val="cs-CZ" w:eastAsia="cs-CZ"/>
        </w:rPr>
        <w:t>eRecept</w:t>
      </w:r>
      <w:proofErr w:type="spellEnd"/>
      <w:r w:rsidR="00D50015">
        <w:rPr>
          <w:lang w:val="cs-CZ" w:eastAsia="cs-CZ"/>
        </w:rPr>
        <w:t xml:space="preserve"> </w:t>
      </w:r>
      <w:r w:rsidRPr="00E57D7E">
        <w:rPr>
          <w:lang w:val="cs-CZ" w:eastAsia="cs-CZ"/>
        </w:rPr>
        <w:t>jsou dány: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numPr>
          <w:ilvl w:val="0"/>
          <w:numId w:val="2"/>
        </w:numPr>
        <w:rPr>
          <w:lang w:val="cs-CZ" w:eastAsia="cs-CZ"/>
        </w:rPr>
      </w:pPr>
      <w:r w:rsidRPr="00E57D7E">
        <w:rPr>
          <w:b/>
          <w:bCs/>
          <w:lang w:val="cs-CZ" w:eastAsia="cs-CZ"/>
        </w:rPr>
        <w:t>vyhláškou 54/2008 Sb., předepisování léčivých přípravků</w:t>
      </w:r>
    </w:p>
    <w:p w:rsidR="00A72D84" w:rsidRPr="00E57D7E" w:rsidRDefault="00A72D84" w:rsidP="00A72D84">
      <w:pPr>
        <w:numPr>
          <w:ilvl w:val="0"/>
          <w:numId w:val="2"/>
        </w:numPr>
        <w:rPr>
          <w:lang w:val="cs-CZ" w:eastAsia="cs-CZ"/>
        </w:rPr>
      </w:pPr>
      <w:r w:rsidRPr="00E57D7E">
        <w:rPr>
          <w:b/>
          <w:bCs/>
          <w:lang w:val="cs-CZ" w:eastAsia="cs-CZ"/>
        </w:rPr>
        <w:t>vyhláškou 84/2008 Sb., správná lékárenská praxe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rPr>
          <w:lang w:val="cs-CZ" w:eastAsia="cs-CZ"/>
        </w:rPr>
      </w:pPr>
    </w:p>
    <w:p w:rsidR="00A72D84" w:rsidRDefault="00A72D84" w:rsidP="00A72D84">
      <w:pPr>
        <w:pStyle w:val="Nadpis3"/>
        <w:rPr>
          <w:bCs/>
        </w:rPr>
      </w:pPr>
      <w:bookmarkStart w:id="3" w:name="_Toc367804155"/>
      <w:r w:rsidRPr="00E57D7E">
        <w:rPr>
          <w:bCs/>
        </w:rPr>
        <w:t>Vyhláška č. 54/2008 Sb.</w:t>
      </w:r>
      <w:bookmarkEnd w:id="3"/>
    </w:p>
    <w:p w:rsidR="00D50015" w:rsidRPr="00D50015" w:rsidRDefault="00D50015" w:rsidP="00D50015">
      <w:pPr>
        <w:rPr>
          <w:bCs/>
          <w:lang w:val="cs-CZ"/>
        </w:rPr>
      </w:pPr>
      <w:r w:rsidRPr="00D50015">
        <w:rPr>
          <w:bCs/>
          <w:lang w:val="cs-CZ"/>
        </w:rPr>
        <w:t>stanoví v § 1 odst. 3 písm. a) následující:</w:t>
      </w:r>
    </w:p>
    <w:p w:rsidR="00D50015" w:rsidRPr="00550E34" w:rsidRDefault="00D50015" w:rsidP="00D50015">
      <w:pPr>
        <w:rPr>
          <w:lang w:val="cs-CZ"/>
        </w:rPr>
      </w:pPr>
    </w:p>
    <w:p w:rsidR="00D50015" w:rsidRPr="00550E34" w:rsidRDefault="00D50015" w:rsidP="00D50015">
      <w:pPr>
        <w:rPr>
          <w:lang w:val="cs-CZ" w:eastAsia="cs-CZ"/>
        </w:rPr>
      </w:pPr>
      <w:r w:rsidRPr="00550E34">
        <w:rPr>
          <w:lang w:val="cs-CZ" w:eastAsia="cs-CZ"/>
        </w:rPr>
        <w:t>„(3) Pro předepisování léčivých přípravků lze také použít</w:t>
      </w:r>
    </w:p>
    <w:p w:rsidR="00D50015" w:rsidRPr="00550E34" w:rsidRDefault="00D50015" w:rsidP="00D50015">
      <w:pPr>
        <w:rPr>
          <w:lang w:val="cs-CZ" w:eastAsia="cs-CZ"/>
        </w:rPr>
      </w:pPr>
    </w:p>
    <w:p w:rsidR="00D50015" w:rsidRPr="00550E34" w:rsidRDefault="00D50015" w:rsidP="00D50015">
      <w:pPr>
        <w:numPr>
          <w:ilvl w:val="0"/>
          <w:numId w:val="10"/>
        </w:numPr>
        <w:rPr>
          <w:lang w:val="cs-CZ" w:eastAsia="cs-CZ"/>
        </w:rPr>
      </w:pPr>
      <w:r w:rsidRPr="00550E34">
        <w:rPr>
          <w:b/>
          <w:lang w:val="cs-CZ" w:eastAsia="cs-CZ"/>
        </w:rPr>
        <w:t>recept v elektronické podobě</w:t>
      </w:r>
      <w:r w:rsidRPr="00550E34">
        <w:rPr>
          <w:lang w:val="cs-CZ" w:eastAsia="cs-CZ"/>
        </w:rPr>
        <w:t xml:space="preserve"> (dále jen „elektronický recept“) zaslaný předepisujícím lékařem centrálnímu úložišti elektronických receptů</w:t>
      </w:r>
      <w:r w:rsidRPr="00550E34">
        <w:rPr>
          <w:vertAlign w:val="superscript"/>
          <w:lang w:val="cs-CZ" w:eastAsia="cs-CZ"/>
        </w:rPr>
        <w:t>6)</w:t>
      </w:r>
      <w:r w:rsidRPr="00550E34">
        <w:rPr>
          <w:lang w:val="cs-CZ" w:eastAsia="cs-CZ"/>
        </w:rPr>
        <w:t xml:space="preserve"> </w:t>
      </w:r>
      <w:r w:rsidRPr="00550E34">
        <w:rPr>
          <w:b/>
          <w:lang w:val="cs-CZ" w:eastAsia="cs-CZ"/>
        </w:rPr>
        <w:t>podepsaný uznávaným elektronickým podpisem</w:t>
      </w:r>
      <w:r w:rsidRPr="00550E34">
        <w:rPr>
          <w:lang w:val="cs-CZ" w:eastAsia="cs-CZ"/>
        </w:rPr>
        <w:t xml:space="preserve"> předepisujícího lékaře podle jiného právního předpisu</w:t>
      </w:r>
      <w:r w:rsidRPr="00550E34">
        <w:rPr>
          <w:vertAlign w:val="superscript"/>
          <w:lang w:val="cs-CZ" w:eastAsia="cs-CZ"/>
        </w:rPr>
        <w:t>7)</w:t>
      </w:r>
      <w:r w:rsidRPr="00550E34">
        <w:rPr>
          <w:lang w:val="cs-CZ" w:eastAsia="cs-CZ"/>
        </w:rPr>
        <w:t xml:space="preserve"> (dále jen „elektronický podpis“)</w:t>
      </w:r>
    </w:p>
    <w:p w:rsidR="00D50015" w:rsidRPr="00D50015" w:rsidRDefault="00D50015" w:rsidP="00D50015">
      <w:pPr>
        <w:rPr>
          <w:lang w:val="cs-CZ" w:eastAsia="cs-CZ"/>
        </w:rPr>
      </w:pPr>
    </w:p>
    <w:p w:rsidR="00A72D84" w:rsidRPr="00E57D7E" w:rsidRDefault="00A72D84" w:rsidP="00A72D84">
      <w:pPr>
        <w:rPr>
          <w:bCs/>
          <w:lang w:val="cs-CZ"/>
        </w:rPr>
      </w:pPr>
      <w:r w:rsidRPr="00E57D7E">
        <w:rPr>
          <w:bCs/>
          <w:lang w:val="cs-CZ"/>
        </w:rPr>
        <w:t>stanoví v § 11 odst. 1</w:t>
      </w:r>
      <w:r w:rsidR="00EE6B40">
        <w:rPr>
          <w:bCs/>
          <w:lang w:val="cs-CZ"/>
        </w:rPr>
        <w:t xml:space="preserve"> písm. a)</w:t>
      </w:r>
      <w:r w:rsidRPr="00E57D7E">
        <w:rPr>
          <w:bCs/>
          <w:lang w:val="cs-CZ"/>
        </w:rPr>
        <w:t xml:space="preserve"> následující:</w:t>
      </w:r>
    </w:p>
    <w:p w:rsidR="00A72D84" w:rsidRPr="00E41C8A" w:rsidRDefault="00A72D84" w:rsidP="00A72D84">
      <w:pPr>
        <w:numPr>
          <w:ilvl w:val="0"/>
          <w:numId w:val="3"/>
        </w:numPr>
        <w:rPr>
          <w:b/>
          <w:lang w:val="cs-CZ" w:eastAsia="cs-CZ"/>
        </w:rPr>
      </w:pPr>
      <w:r w:rsidRPr="00E41C8A">
        <w:rPr>
          <w:b/>
          <w:lang w:val="cs-CZ" w:eastAsia="cs-CZ"/>
        </w:rPr>
        <w:t>veškerá data odesílaná centrálnímu úložišti elektronických receptů jsou podepsaná elektronickým podpisem,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6B4CFD" w:rsidRDefault="00A72D84" w:rsidP="00A72D84">
      <w:pPr>
        <w:rPr>
          <w:b/>
          <w:lang w:val="cs-CZ" w:eastAsia="cs-CZ"/>
        </w:rPr>
      </w:pPr>
      <w:r w:rsidRPr="006B4CFD">
        <w:rPr>
          <w:lang w:val="cs-CZ" w:eastAsia="cs-CZ"/>
        </w:rPr>
        <w:t>a v § 11a</w:t>
      </w:r>
      <w:r w:rsidRPr="006B4CFD">
        <w:rPr>
          <w:b/>
          <w:lang w:val="cs-CZ" w:eastAsia="cs-CZ"/>
        </w:rPr>
        <w:t xml:space="preserve"> </w:t>
      </w:r>
      <w:r w:rsidRPr="006B4CFD">
        <w:rPr>
          <w:lang w:val="cs-CZ" w:eastAsia="cs-CZ"/>
        </w:rPr>
        <w:t>odst. 1</w:t>
      </w:r>
    </w:p>
    <w:p w:rsidR="00A72D84" w:rsidRPr="006B4CFD" w:rsidRDefault="00A72D84" w:rsidP="00A72D84">
      <w:pPr>
        <w:numPr>
          <w:ilvl w:val="0"/>
          <w:numId w:val="8"/>
        </w:numPr>
        <w:rPr>
          <w:lang w:val="cs-CZ" w:eastAsia="cs-CZ"/>
        </w:rPr>
      </w:pPr>
      <w:r w:rsidRPr="006B4CFD">
        <w:rPr>
          <w:lang w:val="cs-CZ" w:eastAsia="cs-CZ"/>
        </w:rPr>
        <w:t xml:space="preserve">Lékař pro přístup do registru léčivých přípravků s omezením používá stejné přístupové údaje jako pro komunikaci s centrálním úložištěm elektronických receptů. </w:t>
      </w:r>
      <w:r w:rsidRPr="006B4CFD">
        <w:rPr>
          <w:b/>
          <w:lang w:val="cs-CZ" w:eastAsia="cs-CZ"/>
        </w:rPr>
        <w:t>Pro komunikaci s registrem pro léčivé přípravky s omezením se § 11 použije přiměřeně.</w:t>
      </w:r>
      <w:r w:rsidRPr="006B4CFD">
        <w:rPr>
          <w:lang w:val="cs-CZ" w:eastAsia="cs-CZ"/>
        </w:rPr>
        <w:t xml:space="preserve"> Registr pro léčivé přípravky s omezením obratem sdělí lékaři, zda jsou splněny podmínky pro předepsání léčivého přípravku s omezením.</w:t>
      </w:r>
    </w:p>
    <w:p w:rsidR="00A72D84" w:rsidRPr="006B4CFD" w:rsidRDefault="00A72D84" w:rsidP="00A72D84">
      <w:pPr>
        <w:rPr>
          <w:lang w:val="cs-CZ" w:eastAsia="cs-CZ"/>
        </w:rPr>
      </w:pPr>
    </w:p>
    <w:p w:rsidR="00A72D84" w:rsidRPr="006B4CFD" w:rsidRDefault="00A72D84" w:rsidP="00A72D84">
      <w:pPr>
        <w:pStyle w:val="Nadpis3"/>
        <w:rPr>
          <w:bCs/>
        </w:rPr>
      </w:pPr>
      <w:bookmarkStart w:id="4" w:name="_Toc367804156"/>
      <w:r w:rsidRPr="006B4CFD">
        <w:rPr>
          <w:bCs/>
        </w:rPr>
        <w:t>Vyhláška č. 84/2008 Sb.</w:t>
      </w:r>
      <w:bookmarkEnd w:id="4"/>
    </w:p>
    <w:p w:rsidR="00D50015" w:rsidRPr="00D50015" w:rsidRDefault="00D50015" w:rsidP="00D50015">
      <w:pPr>
        <w:rPr>
          <w:bCs/>
          <w:lang w:val="cs-CZ"/>
        </w:rPr>
      </w:pPr>
      <w:r w:rsidRPr="00D50015">
        <w:rPr>
          <w:bCs/>
          <w:lang w:val="cs-CZ"/>
        </w:rPr>
        <w:t>stanoví v § 12 odst. 1 písm. c) následující:</w:t>
      </w:r>
    </w:p>
    <w:p w:rsidR="00D50015" w:rsidRPr="00550E34" w:rsidRDefault="00D50015" w:rsidP="00D50015">
      <w:pPr>
        <w:rPr>
          <w:b/>
          <w:bCs/>
          <w:lang w:val="cs-CZ"/>
        </w:rPr>
      </w:pPr>
    </w:p>
    <w:p w:rsidR="00D50015" w:rsidRPr="00550E34" w:rsidRDefault="00D50015" w:rsidP="00D50015">
      <w:pPr>
        <w:rPr>
          <w:lang w:val="cs-CZ" w:eastAsia="cs-CZ"/>
        </w:rPr>
      </w:pPr>
      <w:r w:rsidRPr="00550E34">
        <w:rPr>
          <w:lang w:val="cs-CZ" w:eastAsia="cs-CZ"/>
        </w:rPr>
        <w:t>(1)Recept, výpis z receptu a recept, na který se má opakovat výdej předepsaného léčivého přípravku, se při výdeji opatří</w:t>
      </w:r>
    </w:p>
    <w:p w:rsidR="00D50015" w:rsidRPr="00550E34" w:rsidRDefault="00D50015" w:rsidP="00D50015">
      <w:pPr>
        <w:rPr>
          <w:lang w:val="cs-CZ" w:eastAsia="cs-CZ"/>
        </w:rPr>
      </w:pPr>
    </w:p>
    <w:p w:rsidR="00D50015" w:rsidRPr="00550E34" w:rsidRDefault="00D50015" w:rsidP="00D50015">
      <w:pPr>
        <w:numPr>
          <w:ilvl w:val="0"/>
          <w:numId w:val="3"/>
        </w:numPr>
        <w:rPr>
          <w:lang w:val="cs-CZ" w:eastAsia="cs-CZ"/>
        </w:rPr>
      </w:pPr>
      <w:r w:rsidRPr="00550E34">
        <w:rPr>
          <w:lang w:val="cs-CZ" w:eastAsia="cs-CZ"/>
        </w:rPr>
        <w:t xml:space="preserve">podpisem vydávajícího lékárníka; </w:t>
      </w:r>
      <w:r w:rsidRPr="00550E34">
        <w:rPr>
          <w:b/>
          <w:lang w:val="cs-CZ" w:eastAsia="cs-CZ"/>
        </w:rPr>
        <w:t>v případě elektronického receptu se podpis vydávajícího lékárníka nahrazuje jeho zaručeným elektronickým podpisem založeným na kvalifikovaném certifikátu</w:t>
      </w:r>
      <w:r w:rsidRPr="00550E34">
        <w:rPr>
          <w:lang w:val="cs-CZ" w:eastAsia="cs-CZ"/>
        </w:rPr>
        <w:t xml:space="preserve"> podle zákona o elektronickém podpisu (dále jen „elektronický podpis“),</w:t>
      </w:r>
    </w:p>
    <w:p w:rsidR="00D50015" w:rsidRPr="00550E34" w:rsidRDefault="00D50015" w:rsidP="00D50015">
      <w:pPr>
        <w:rPr>
          <w:b/>
          <w:bCs/>
          <w:lang w:val="cs-CZ"/>
        </w:rPr>
      </w:pPr>
    </w:p>
    <w:p w:rsidR="00D50015" w:rsidRPr="00D50015" w:rsidRDefault="00D50015" w:rsidP="00D50015">
      <w:pPr>
        <w:rPr>
          <w:bCs/>
          <w:lang w:val="cs-CZ"/>
        </w:rPr>
      </w:pPr>
      <w:r w:rsidRPr="00D50015">
        <w:rPr>
          <w:bCs/>
          <w:lang w:val="cs-CZ"/>
        </w:rPr>
        <w:t>stanoví v § 17 odst. 1 písm. a) následující:</w:t>
      </w:r>
    </w:p>
    <w:p w:rsidR="00D50015" w:rsidRPr="00550E34" w:rsidRDefault="00D50015" w:rsidP="00D50015">
      <w:pPr>
        <w:rPr>
          <w:b/>
          <w:bCs/>
          <w:lang w:val="cs-CZ"/>
        </w:rPr>
      </w:pPr>
    </w:p>
    <w:p w:rsidR="00D50015" w:rsidRPr="00550E34" w:rsidRDefault="00D50015" w:rsidP="00D50015">
      <w:pPr>
        <w:numPr>
          <w:ilvl w:val="0"/>
          <w:numId w:val="11"/>
        </w:numPr>
        <w:rPr>
          <w:b/>
          <w:lang w:val="cs-CZ" w:eastAsia="cs-CZ"/>
        </w:rPr>
      </w:pPr>
      <w:r w:rsidRPr="00550E34">
        <w:rPr>
          <w:b/>
          <w:lang w:val="cs-CZ" w:eastAsia="cs-CZ"/>
        </w:rPr>
        <w:t>veškerá data odesílaná centrálnímu úložišti elektronických receptů jsou podepsaná elektronickým podpisem,</w:t>
      </w:r>
    </w:p>
    <w:p w:rsidR="00D50015" w:rsidRDefault="00D50015" w:rsidP="00A72D84">
      <w:pPr>
        <w:rPr>
          <w:lang w:val="cs-CZ" w:eastAsia="cs-CZ"/>
        </w:rPr>
      </w:pPr>
    </w:p>
    <w:p w:rsidR="00A72D84" w:rsidRPr="006B4CFD" w:rsidRDefault="00A72D84" w:rsidP="00A72D84">
      <w:pPr>
        <w:rPr>
          <w:lang w:val="cs-CZ" w:eastAsia="cs-CZ"/>
        </w:rPr>
      </w:pPr>
      <w:r w:rsidRPr="006B4CFD">
        <w:rPr>
          <w:lang w:val="cs-CZ" w:eastAsia="cs-CZ"/>
        </w:rPr>
        <w:t>stanoví v §17b, odst. 1</w:t>
      </w:r>
      <w:r w:rsidR="00D50015">
        <w:rPr>
          <w:lang w:val="cs-CZ" w:eastAsia="cs-CZ"/>
        </w:rPr>
        <w:t>:</w:t>
      </w:r>
    </w:p>
    <w:p w:rsidR="00A72D84" w:rsidRPr="006B4CFD" w:rsidRDefault="00A72D84" w:rsidP="00A72D8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lang w:val="cs-CZ"/>
        </w:rPr>
      </w:pPr>
      <w:r w:rsidRPr="006B4CFD">
        <w:rPr>
          <w:lang w:val="cs-CZ"/>
        </w:rPr>
        <w:t>Informační systém lékárny s registrem pro léčivé přípravky s omezením</w:t>
      </w:r>
      <w:r w:rsidRPr="006B4CFD" w:rsidDel="002C17EF">
        <w:rPr>
          <w:lang w:val="cs-CZ"/>
        </w:rPr>
        <w:t xml:space="preserve"> </w:t>
      </w:r>
      <w:r w:rsidRPr="006B4CFD">
        <w:rPr>
          <w:lang w:val="cs-CZ"/>
        </w:rPr>
        <w:t>komunikuje prostřednictvím softwarového komunikačního adaptéru. Elektronická komunikace mezi lékárníkem a registrem pro léčivé přípravky s omezením</w:t>
      </w:r>
      <w:r w:rsidRPr="006B4CFD" w:rsidDel="002C17EF">
        <w:rPr>
          <w:lang w:val="cs-CZ"/>
        </w:rPr>
        <w:t xml:space="preserve"> </w:t>
      </w:r>
      <w:r w:rsidRPr="006B4CFD">
        <w:rPr>
          <w:lang w:val="cs-CZ"/>
        </w:rPr>
        <w:t>probíhá zabezpečeným způsobem s tím, že</w:t>
      </w:r>
    </w:p>
    <w:p w:rsidR="00A72D84" w:rsidRPr="008C7EC0" w:rsidRDefault="00A72D84" w:rsidP="00A72D84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b/>
          <w:lang w:val="cs-CZ"/>
        </w:rPr>
      </w:pPr>
      <w:r w:rsidRPr="008C7EC0">
        <w:rPr>
          <w:b/>
          <w:lang w:val="cs-CZ"/>
        </w:rPr>
        <w:t>veškerá data odesílaná registru pro léčivé přípravky s omezením</w:t>
      </w:r>
      <w:r w:rsidRPr="008C7EC0" w:rsidDel="002C17EF">
        <w:rPr>
          <w:b/>
          <w:lang w:val="cs-CZ"/>
        </w:rPr>
        <w:t xml:space="preserve"> </w:t>
      </w:r>
      <w:r w:rsidRPr="008C7EC0">
        <w:rPr>
          <w:b/>
          <w:lang w:val="cs-CZ"/>
        </w:rPr>
        <w:t xml:space="preserve">jsou podepsaná elektronickým </w:t>
      </w:r>
      <w:r w:rsidRPr="008C7EC0">
        <w:rPr>
          <w:b/>
          <w:lang w:val="cs-CZ"/>
        </w:rPr>
        <w:lastRenderedPageBreak/>
        <w:t>podpisem,</w:t>
      </w:r>
    </w:p>
    <w:p w:rsidR="00A72D84" w:rsidRPr="00E57D7E" w:rsidRDefault="00A72D84" w:rsidP="00A72D84">
      <w:pPr>
        <w:widowControl w:val="0"/>
        <w:autoSpaceDE w:val="0"/>
        <w:autoSpaceDN w:val="0"/>
        <w:adjustRightInd w:val="0"/>
        <w:jc w:val="both"/>
        <w:rPr>
          <w:lang w:val="cs-CZ"/>
        </w:rPr>
      </w:pPr>
    </w:p>
    <w:p w:rsidR="00A72D84" w:rsidRPr="00E57D7E" w:rsidRDefault="00A72D84" w:rsidP="00A72D84">
      <w:pPr>
        <w:rPr>
          <w:b/>
          <w:lang w:val="cs-CZ" w:eastAsia="cs-CZ"/>
        </w:rPr>
      </w:pPr>
    </w:p>
    <w:p w:rsidR="00A72D84" w:rsidRDefault="00A72D84" w:rsidP="00A72D84">
      <w:pPr>
        <w:pStyle w:val="Nadpis2"/>
      </w:pPr>
      <w:bookmarkStart w:id="5" w:name="_Toc367804157"/>
      <w:r w:rsidRPr="00E57D7E">
        <w:t>Podepisování zpráv</w:t>
      </w:r>
      <w:bookmarkEnd w:id="5"/>
    </w:p>
    <w:p w:rsidR="00262B52" w:rsidRDefault="008C7EC0" w:rsidP="00262B52">
      <w:pPr>
        <w:rPr>
          <w:lang w:val="cs-CZ" w:eastAsia="cs-CZ"/>
        </w:rPr>
      </w:pPr>
      <w:r>
        <w:rPr>
          <w:lang w:val="cs-CZ" w:eastAsia="cs-CZ"/>
        </w:rPr>
        <w:t xml:space="preserve">V souladu s novým nařízením </w:t>
      </w:r>
      <w:proofErr w:type="spellStart"/>
      <w:r>
        <w:rPr>
          <w:lang w:val="cs-CZ" w:eastAsia="cs-CZ"/>
        </w:rPr>
        <w:t>eIDAS</w:t>
      </w:r>
      <w:proofErr w:type="spellEnd"/>
      <w:r>
        <w:rPr>
          <w:lang w:val="cs-CZ" w:eastAsia="cs-CZ"/>
        </w:rPr>
        <w:t xml:space="preserve"> je požadavek na </w:t>
      </w:r>
      <w:r w:rsidR="000F2C1D">
        <w:rPr>
          <w:lang w:val="cs-CZ" w:eastAsia="cs-CZ"/>
        </w:rPr>
        <w:t xml:space="preserve">prostý elektronický podpis </w:t>
      </w:r>
      <w:r w:rsidR="004B33A3">
        <w:rPr>
          <w:lang w:val="cs-CZ" w:eastAsia="cs-CZ"/>
        </w:rPr>
        <w:t xml:space="preserve">všech zpráv </w:t>
      </w:r>
      <w:r w:rsidR="000F2C1D">
        <w:rPr>
          <w:lang w:val="cs-CZ" w:eastAsia="cs-CZ"/>
        </w:rPr>
        <w:t xml:space="preserve">vykládán tak, že musí být zpráva opatřena identifikátorem odesílatele. Tím je identifikátor uživatele obsažený ve zprávě, respektive </w:t>
      </w:r>
      <w:r w:rsidR="00F900F5">
        <w:rPr>
          <w:lang w:val="cs-CZ" w:eastAsia="cs-CZ"/>
        </w:rPr>
        <w:t xml:space="preserve">identifikátor </w:t>
      </w:r>
      <w:r w:rsidR="000F2C1D">
        <w:rPr>
          <w:lang w:val="cs-CZ" w:eastAsia="cs-CZ"/>
        </w:rPr>
        <w:t xml:space="preserve">použitý rámci mechanismu HTTP </w:t>
      </w:r>
      <w:proofErr w:type="spellStart"/>
      <w:r w:rsidR="000F2C1D">
        <w:rPr>
          <w:lang w:val="cs-CZ" w:eastAsia="cs-CZ"/>
        </w:rPr>
        <w:t>Authorization</w:t>
      </w:r>
      <w:proofErr w:type="spellEnd"/>
      <w:r w:rsidR="000F2C1D">
        <w:rPr>
          <w:lang w:val="cs-CZ" w:eastAsia="cs-CZ"/>
        </w:rPr>
        <w:t>.</w:t>
      </w:r>
    </w:p>
    <w:p w:rsidR="000F2C1D" w:rsidRDefault="000F2C1D" w:rsidP="00262B52">
      <w:pPr>
        <w:rPr>
          <w:lang w:val="cs-CZ" w:eastAsia="cs-CZ"/>
        </w:rPr>
      </w:pPr>
    </w:p>
    <w:p w:rsidR="000F2C1D" w:rsidRPr="00E31E3A" w:rsidRDefault="000F2C1D" w:rsidP="00E31E3A">
      <w:pPr>
        <w:rPr>
          <w:lang w:val="cs-CZ" w:eastAsia="cs-CZ"/>
        </w:rPr>
      </w:pPr>
      <w:r>
        <w:rPr>
          <w:lang w:val="cs-CZ" w:eastAsia="cs-CZ"/>
        </w:rPr>
        <w:t xml:space="preserve">Požadavek na uznávaný nebo zaručený elektronický podpis založený na certifikátu se tak vztahuje pouze pro případy explicitně vyžadované vyhláškou. To jsou aktivní operace založení elektronického receptu a záznamu o výdeji a jejich změny či případně zrušení. </w:t>
      </w:r>
      <w:r w:rsidR="00E31E3A">
        <w:rPr>
          <w:lang w:val="cs-CZ" w:eastAsia="cs-CZ"/>
        </w:rPr>
        <w:t xml:space="preserve">Na použití </w:t>
      </w:r>
      <w:r w:rsidR="00E31E3A" w:rsidRPr="00E31E3A">
        <w:rPr>
          <w:lang w:val="cs-CZ" w:eastAsia="cs-CZ"/>
        </w:rPr>
        <w:t>uznávan</w:t>
      </w:r>
      <w:r w:rsidR="00E31E3A">
        <w:rPr>
          <w:lang w:val="cs-CZ" w:eastAsia="cs-CZ"/>
        </w:rPr>
        <w:t>ého</w:t>
      </w:r>
      <w:r w:rsidR="00E31E3A" w:rsidRPr="00E31E3A">
        <w:rPr>
          <w:lang w:val="cs-CZ" w:eastAsia="cs-CZ"/>
        </w:rPr>
        <w:t xml:space="preserve"> nebo zaručen</w:t>
      </w:r>
      <w:r w:rsidR="00E31E3A">
        <w:rPr>
          <w:lang w:val="cs-CZ" w:eastAsia="cs-CZ"/>
        </w:rPr>
        <w:t>ého</w:t>
      </w:r>
      <w:r w:rsidR="00E31E3A" w:rsidRPr="00E31E3A">
        <w:rPr>
          <w:lang w:val="cs-CZ" w:eastAsia="cs-CZ"/>
        </w:rPr>
        <w:t xml:space="preserve"> elektronick</w:t>
      </w:r>
      <w:r w:rsidR="00E31E3A">
        <w:rPr>
          <w:lang w:val="cs-CZ" w:eastAsia="cs-CZ"/>
        </w:rPr>
        <w:t>é</w:t>
      </w:r>
      <w:r w:rsidR="00E31E3A" w:rsidRPr="00E31E3A">
        <w:rPr>
          <w:lang w:val="cs-CZ" w:eastAsia="cs-CZ"/>
        </w:rPr>
        <w:t xml:space="preserve"> podpis</w:t>
      </w:r>
      <w:r w:rsidR="00E31E3A">
        <w:rPr>
          <w:lang w:val="cs-CZ" w:eastAsia="cs-CZ"/>
        </w:rPr>
        <w:t>u</w:t>
      </w:r>
      <w:r w:rsidR="00E31E3A" w:rsidRPr="00E31E3A">
        <w:rPr>
          <w:lang w:val="cs-CZ" w:eastAsia="cs-CZ"/>
        </w:rPr>
        <w:t xml:space="preserve"> založen</w:t>
      </w:r>
      <w:r w:rsidR="00E31E3A">
        <w:rPr>
          <w:lang w:val="cs-CZ" w:eastAsia="cs-CZ"/>
        </w:rPr>
        <w:t>ého</w:t>
      </w:r>
      <w:r w:rsidR="00E31E3A" w:rsidRPr="00E31E3A">
        <w:rPr>
          <w:lang w:val="cs-CZ" w:eastAsia="cs-CZ"/>
        </w:rPr>
        <w:t xml:space="preserve"> na certifikátu</w:t>
      </w:r>
      <w:r w:rsidR="00E31E3A">
        <w:rPr>
          <w:lang w:val="cs-CZ" w:eastAsia="cs-CZ"/>
        </w:rPr>
        <w:t xml:space="preserve"> se vztahují tyto požadavky:</w:t>
      </w:r>
    </w:p>
    <w:p w:rsidR="00262B52" w:rsidRPr="00262B52" w:rsidRDefault="00262B52" w:rsidP="00262B52">
      <w:pPr>
        <w:rPr>
          <w:lang w:val="cs-CZ" w:eastAsia="cs-CZ"/>
        </w:rPr>
      </w:pPr>
    </w:p>
    <w:p w:rsidR="00A72D84" w:rsidRPr="00D20686" w:rsidRDefault="00A72D84" w:rsidP="00A72D84">
      <w:pPr>
        <w:numPr>
          <w:ilvl w:val="0"/>
          <w:numId w:val="4"/>
        </w:numPr>
        <w:rPr>
          <w:lang w:val="cs-CZ" w:eastAsia="cs-CZ"/>
        </w:rPr>
      </w:pPr>
      <w:r w:rsidRPr="00D20686">
        <w:rPr>
          <w:bCs/>
          <w:lang w:val="cs-CZ" w:eastAsia="cs-CZ"/>
        </w:rPr>
        <w:t xml:space="preserve">Podpis musí být </w:t>
      </w:r>
      <w:r w:rsidR="0077429C">
        <w:rPr>
          <w:bCs/>
          <w:lang w:val="cs-CZ" w:eastAsia="cs-CZ"/>
        </w:rPr>
        <w:t xml:space="preserve">na produkčním prostředí </w:t>
      </w:r>
      <w:r w:rsidRPr="00D20686">
        <w:rPr>
          <w:bCs/>
          <w:lang w:val="cs-CZ" w:eastAsia="cs-CZ"/>
        </w:rPr>
        <w:t xml:space="preserve">založený na kvalifikovaném certifikátu vydaném akreditovaným poskytovatelem certifikačních služeb </w:t>
      </w:r>
    </w:p>
    <w:p w:rsidR="00A72D84" w:rsidRPr="00E57D7E" w:rsidRDefault="00A72D84" w:rsidP="00A72D84">
      <w:pPr>
        <w:numPr>
          <w:ilvl w:val="1"/>
          <w:numId w:val="4"/>
        </w:numPr>
        <w:rPr>
          <w:lang w:val="cs-CZ" w:eastAsia="cs-CZ"/>
        </w:rPr>
      </w:pPr>
      <w:proofErr w:type="spellStart"/>
      <w:r w:rsidRPr="00E57D7E">
        <w:rPr>
          <w:bCs/>
          <w:lang w:val="cs-CZ" w:eastAsia="cs-CZ"/>
        </w:rPr>
        <w:t>Postsignum</w:t>
      </w:r>
      <w:proofErr w:type="spellEnd"/>
    </w:p>
    <w:p w:rsidR="00A72D84" w:rsidRPr="00E57D7E" w:rsidRDefault="00A72D84" w:rsidP="00A72D84">
      <w:pPr>
        <w:numPr>
          <w:ilvl w:val="1"/>
          <w:numId w:val="4"/>
        </w:numPr>
        <w:rPr>
          <w:lang w:val="cs-CZ" w:eastAsia="cs-CZ"/>
        </w:rPr>
      </w:pPr>
      <w:r w:rsidRPr="00E57D7E">
        <w:rPr>
          <w:bCs/>
          <w:lang w:val="cs-CZ" w:eastAsia="cs-CZ"/>
        </w:rPr>
        <w:t>ICA</w:t>
      </w:r>
    </w:p>
    <w:p w:rsidR="00A72D84" w:rsidRPr="0077429C" w:rsidRDefault="00A72D84" w:rsidP="00A72D84">
      <w:pPr>
        <w:numPr>
          <w:ilvl w:val="1"/>
          <w:numId w:val="4"/>
        </w:numPr>
        <w:rPr>
          <w:lang w:val="cs-CZ" w:eastAsia="cs-CZ"/>
        </w:rPr>
      </w:pPr>
      <w:proofErr w:type="spellStart"/>
      <w:r w:rsidRPr="00E57D7E">
        <w:rPr>
          <w:bCs/>
          <w:lang w:val="cs-CZ" w:eastAsia="cs-CZ"/>
        </w:rPr>
        <w:t>eIdentity</w:t>
      </w:r>
      <w:proofErr w:type="spellEnd"/>
      <w:r w:rsidRPr="00E57D7E">
        <w:rPr>
          <w:bCs/>
          <w:lang w:val="cs-CZ" w:eastAsia="cs-CZ"/>
        </w:rPr>
        <w:t xml:space="preserve"> </w:t>
      </w:r>
    </w:p>
    <w:p w:rsidR="0077429C" w:rsidRPr="00E57D7E" w:rsidRDefault="0077429C" w:rsidP="00A72D84">
      <w:pPr>
        <w:numPr>
          <w:ilvl w:val="1"/>
          <w:numId w:val="4"/>
        </w:numPr>
        <w:rPr>
          <w:lang w:val="cs-CZ" w:eastAsia="cs-CZ"/>
        </w:rPr>
      </w:pPr>
      <w:r>
        <w:rPr>
          <w:bCs/>
          <w:lang w:val="cs-CZ" w:eastAsia="cs-CZ"/>
        </w:rPr>
        <w:t>slovenský NBÚ</w:t>
      </w:r>
    </w:p>
    <w:p w:rsidR="00A72D84" w:rsidRPr="00E57D7E" w:rsidRDefault="00A72D84" w:rsidP="00A72D84">
      <w:pPr>
        <w:numPr>
          <w:ilvl w:val="0"/>
          <w:numId w:val="4"/>
        </w:numPr>
        <w:rPr>
          <w:lang w:val="cs-CZ" w:eastAsia="cs-CZ"/>
        </w:rPr>
      </w:pPr>
      <w:r w:rsidRPr="00D20686">
        <w:rPr>
          <w:lang w:val="cs-CZ" w:eastAsia="cs-CZ"/>
        </w:rPr>
        <w:t>Podpis na testovacím prostředí musí být založený na kvalifikovaném certifikátu vydaném akreditovaným poskytovatelem certifikačních služeb</w:t>
      </w:r>
      <w:r w:rsidR="0077429C">
        <w:rPr>
          <w:lang w:val="cs-CZ" w:eastAsia="cs-CZ"/>
        </w:rPr>
        <w:t xml:space="preserve"> anebo na certifikátu od cacerts.org.</w:t>
      </w:r>
    </w:p>
    <w:p w:rsidR="00A72D84" w:rsidRPr="00E57D7E" w:rsidRDefault="00A72D84" w:rsidP="00A72D84">
      <w:pPr>
        <w:numPr>
          <w:ilvl w:val="0"/>
          <w:numId w:val="4"/>
        </w:numPr>
        <w:rPr>
          <w:lang w:val="cs-CZ" w:eastAsia="cs-CZ"/>
        </w:rPr>
      </w:pPr>
      <w:proofErr w:type="spellStart"/>
      <w:r w:rsidRPr="00E57D7E">
        <w:rPr>
          <w:bCs/>
          <w:lang w:val="cs-CZ" w:eastAsia="cs-CZ"/>
        </w:rPr>
        <w:t>Hashovací</w:t>
      </w:r>
      <w:proofErr w:type="spellEnd"/>
      <w:r w:rsidRPr="00E57D7E">
        <w:rPr>
          <w:bCs/>
          <w:lang w:val="cs-CZ" w:eastAsia="cs-CZ"/>
        </w:rPr>
        <w:t xml:space="preserve"> funkce pro podpis musí být typu SHA-2</w:t>
      </w:r>
    </w:p>
    <w:p w:rsidR="00A72D84" w:rsidRPr="00E57D7E" w:rsidRDefault="00A72D84" w:rsidP="00A72D84">
      <w:pPr>
        <w:numPr>
          <w:ilvl w:val="0"/>
          <w:numId w:val="4"/>
        </w:numPr>
        <w:rPr>
          <w:lang w:val="cs-CZ" w:eastAsia="cs-CZ"/>
        </w:rPr>
      </w:pPr>
      <w:r w:rsidRPr="00E57D7E">
        <w:rPr>
          <w:bCs/>
          <w:lang w:val="cs-CZ" w:eastAsia="cs-CZ"/>
        </w:rPr>
        <w:t>Úroveň zabezpečení certifikátu je na klientovi – způsob uložení certifikátu a privátních klíčů</w:t>
      </w:r>
    </w:p>
    <w:p w:rsidR="00A72D84" w:rsidRPr="00E57D7E" w:rsidRDefault="00A72D84" w:rsidP="00A72D84">
      <w:pPr>
        <w:numPr>
          <w:ilvl w:val="1"/>
          <w:numId w:val="4"/>
        </w:numPr>
        <w:rPr>
          <w:lang w:val="cs-CZ" w:eastAsia="cs-CZ"/>
        </w:rPr>
      </w:pPr>
      <w:r w:rsidRPr="00E57D7E">
        <w:rPr>
          <w:bCs/>
          <w:lang w:val="cs-CZ" w:eastAsia="cs-CZ"/>
        </w:rPr>
        <w:t>Soubor</w:t>
      </w:r>
    </w:p>
    <w:p w:rsidR="00A72D84" w:rsidRPr="00E57D7E" w:rsidRDefault="00A72D84" w:rsidP="00A72D84">
      <w:pPr>
        <w:numPr>
          <w:ilvl w:val="1"/>
          <w:numId w:val="4"/>
        </w:numPr>
        <w:rPr>
          <w:lang w:val="cs-CZ" w:eastAsia="cs-CZ"/>
        </w:rPr>
      </w:pPr>
      <w:r w:rsidRPr="00E57D7E">
        <w:rPr>
          <w:bCs/>
          <w:lang w:val="cs-CZ" w:eastAsia="cs-CZ"/>
        </w:rPr>
        <w:t>Token</w:t>
      </w:r>
    </w:p>
    <w:p w:rsidR="00A72D84" w:rsidRPr="00E57D7E" w:rsidRDefault="00A72D84" w:rsidP="00A72D84">
      <w:pPr>
        <w:numPr>
          <w:ilvl w:val="1"/>
          <w:numId w:val="4"/>
        </w:numPr>
        <w:rPr>
          <w:lang w:val="cs-CZ" w:eastAsia="cs-CZ"/>
        </w:rPr>
      </w:pPr>
      <w:r w:rsidRPr="00E57D7E">
        <w:rPr>
          <w:bCs/>
          <w:lang w:val="cs-CZ" w:eastAsia="cs-CZ"/>
        </w:rPr>
        <w:t>Úložiště OS</w:t>
      </w:r>
    </w:p>
    <w:p w:rsidR="00A72D84" w:rsidRPr="00E57D7E" w:rsidRDefault="00A72D84" w:rsidP="00A72D84">
      <w:pPr>
        <w:numPr>
          <w:ilvl w:val="1"/>
          <w:numId w:val="4"/>
        </w:numPr>
        <w:rPr>
          <w:lang w:val="cs-CZ" w:eastAsia="cs-CZ"/>
        </w:rPr>
      </w:pPr>
      <w:r w:rsidRPr="00E57D7E">
        <w:rPr>
          <w:bCs/>
          <w:lang w:val="cs-CZ" w:eastAsia="cs-CZ"/>
        </w:rPr>
        <w:t>Úložiště aplikace</w:t>
      </w:r>
    </w:p>
    <w:p w:rsidR="00A72D84" w:rsidRPr="00E57D7E" w:rsidRDefault="00A72D84" w:rsidP="00A72D84">
      <w:pPr>
        <w:rPr>
          <w:b/>
          <w:lang w:val="cs-CZ" w:eastAsia="cs-CZ"/>
        </w:rPr>
      </w:pPr>
    </w:p>
    <w:p w:rsidR="00A72D84" w:rsidRPr="00E57D7E" w:rsidRDefault="00A72D84" w:rsidP="00A72D84">
      <w:pPr>
        <w:pStyle w:val="Nadpis2"/>
      </w:pPr>
      <w:bookmarkStart w:id="6" w:name="_Toc367804158"/>
      <w:r w:rsidRPr="00E57D7E">
        <w:t xml:space="preserve">Výpočet hodnoty </w:t>
      </w:r>
      <w:proofErr w:type="spellStart"/>
      <w:r w:rsidRPr="00E57D7E">
        <w:t>DigestValue</w:t>
      </w:r>
      <w:bookmarkEnd w:id="6"/>
      <w:proofErr w:type="spellEnd"/>
    </w:p>
    <w:p w:rsidR="00A72D84" w:rsidRPr="00E57D7E" w:rsidRDefault="00A72D84" w:rsidP="00A72D84">
      <w:pPr>
        <w:pStyle w:val="Prosttext"/>
        <w:rPr>
          <w:rFonts w:ascii="Calibri" w:eastAsia="Times New Roman" w:hAnsi="Calibri"/>
          <w:b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Vstupní předpoklady pro úspěšné podepsání XML dokumentu:</w:t>
      </w:r>
    </w:p>
    <w:p w:rsidR="00A72D84" w:rsidRPr="00E57D7E" w:rsidRDefault="00A72D84" w:rsidP="00A72D84">
      <w:pPr>
        <w:pStyle w:val="Prosttext"/>
        <w:rPr>
          <w:rFonts w:ascii="Calibri" w:eastAsia="Times New Roman" w:hAnsi="Calibri"/>
          <w:sz w:val="22"/>
          <w:szCs w:val="20"/>
          <w:lang w:eastAsia="cs-CZ"/>
        </w:rPr>
      </w:pP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XML dokument připravený pro podepsání musí být před podepsáním validní a musí obsahovat definice jmenných prostorů a jejich </w:t>
      </w:r>
      <w:r w:rsidR="00262B52">
        <w:rPr>
          <w:rFonts w:ascii="Calibri" w:eastAsia="Times New Roman" w:hAnsi="Calibri"/>
          <w:sz w:val="22"/>
          <w:szCs w:val="20"/>
          <w:lang w:eastAsia="cs-CZ"/>
        </w:rPr>
        <w:t>prefixů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>Dokument musí být v kódování utf-8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Výpočet </w:t>
      </w:r>
      <w:proofErr w:type="spellStart"/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DigestValue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se provádí z XML dokumentu bez </w:t>
      </w:r>
      <w:proofErr w:type="spellStart"/>
      <w:r w:rsidRPr="00E57D7E">
        <w:rPr>
          <w:rFonts w:ascii="Calibri" w:eastAsia="Times New Roman" w:hAnsi="Calibri"/>
          <w:sz w:val="22"/>
          <w:szCs w:val="20"/>
          <w:lang w:eastAsia="cs-CZ"/>
        </w:rPr>
        <w:t>Envelope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obálky, pouze z XML samotné datové zprávy.  XML dokument může být zaslán i JMS rozhraním bez </w:t>
      </w:r>
      <w:proofErr w:type="spellStart"/>
      <w:r w:rsidRPr="00E57D7E">
        <w:rPr>
          <w:rFonts w:ascii="Calibri" w:eastAsia="Times New Roman" w:hAnsi="Calibri"/>
          <w:sz w:val="22"/>
          <w:szCs w:val="20"/>
          <w:lang w:eastAsia="cs-CZ"/>
        </w:rPr>
        <w:t>Envelope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obálky. Do budoucna by mohl být zaslán i jiným komunikačním kanálem a to beze změny jeho podepisování a na straně </w:t>
      </w:r>
      <w:r w:rsidR="00262B52">
        <w:rPr>
          <w:rFonts w:ascii="Calibri" w:eastAsia="Times New Roman" w:hAnsi="Calibri"/>
          <w:sz w:val="22"/>
          <w:szCs w:val="20"/>
          <w:lang w:eastAsia="cs-CZ"/>
        </w:rPr>
        <w:t xml:space="preserve">IS </w:t>
      </w:r>
      <w:proofErr w:type="spellStart"/>
      <w:r w:rsidR="00262B52">
        <w:rPr>
          <w:rFonts w:ascii="Calibri" w:eastAsia="Times New Roman" w:hAnsi="Calibri"/>
          <w:sz w:val="22"/>
          <w:szCs w:val="20"/>
          <w:lang w:eastAsia="cs-CZ"/>
        </w:rPr>
        <w:t>eRecept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validování podpisu.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Výpočet</w:t>
      </w: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hodnoty elementu </w:t>
      </w:r>
      <w:proofErr w:type="spellStart"/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DigestValue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se provádí z </w:t>
      </w:r>
      <w:proofErr w:type="spellStart"/>
      <w:proofErr w:type="gramStart"/>
      <w:r w:rsidRPr="00E57D7E">
        <w:rPr>
          <w:rFonts w:ascii="Calibri" w:eastAsia="Times New Roman" w:hAnsi="Calibri"/>
          <w:sz w:val="22"/>
          <w:szCs w:val="20"/>
          <w:lang w:eastAsia="cs-CZ"/>
        </w:rPr>
        <w:t>root</w:t>
      </w:r>
      <w:proofErr w:type="spellEnd"/>
      <w:proofErr w:type="gram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el</w:t>
      </w:r>
      <w:r w:rsidR="004B33A3">
        <w:rPr>
          <w:rFonts w:ascii="Calibri" w:eastAsia="Times New Roman" w:hAnsi="Calibri"/>
          <w:sz w:val="22"/>
          <w:szCs w:val="20"/>
          <w:lang w:eastAsia="cs-CZ"/>
        </w:rPr>
        <w:t>ementu konkrétní zprávy</w:t>
      </w: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, která obsahuje </w:t>
      </w:r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pouze</w:t>
      </w: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</w:t>
      </w:r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elementy</w:t>
      </w: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</w:t>
      </w:r>
      <w:r w:rsidR="00556E75">
        <w:rPr>
          <w:rFonts w:ascii="Calibri" w:eastAsia="Times New Roman" w:hAnsi="Calibri"/>
          <w:b/>
          <w:sz w:val="22"/>
          <w:szCs w:val="20"/>
          <w:lang w:eastAsia="cs-CZ"/>
        </w:rPr>
        <w:t>Doklad</w:t>
      </w:r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 xml:space="preserve"> a Zprava</w:t>
      </w: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. Element </w:t>
      </w:r>
      <w:proofErr w:type="spellStart"/>
      <w:r w:rsidRPr="00E57D7E">
        <w:rPr>
          <w:rFonts w:ascii="Courier New" w:eastAsia="Times New Roman" w:hAnsi="Courier New" w:cs="Courier New"/>
          <w:sz w:val="22"/>
          <w:szCs w:val="20"/>
          <w:lang w:eastAsia="cs-CZ"/>
        </w:rPr>
        <w:t>Signature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nesmí být obsažen a to ani prázdný.</w:t>
      </w:r>
    </w:p>
    <w:p w:rsidR="00A72D84" w:rsidRPr="00E57D7E" w:rsidRDefault="00A72D84" w:rsidP="00A72D84">
      <w:pPr>
        <w:pStyle w:val="Prosttext"/>
        <w:ind w:left="720"/>
        <w:rPr>
          <w:rFonts w:ascii="Calibri" w:eastAsia="Times New Roman" w:hAnsi="Calibri"/>
          <w:sz w:val="22"/>
          <w:szCs w:val="20"/>
          <w:lang w:eastAsia="cs-CZ"/>
        </w:rPr>
      </w:pPr>
    </w:p>
    <w:p w:rsidR="00A72D84" w:rsidRPr="00E57D7E" w:rsidRDefault="00A72D84" w:rsidP="00A72D84">
      <w:pPr>
        <w:pStyle w:val="Prosttext"/>
        <w:rPr>
          <w:rFonts w:ascii="Calibri" w:eastAsia="Times New Roman" w:hAnsi="Calibri"/>
          <w:b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b/>
          <w:sz w:val="22"/>
          <w:szCs w:val="20"/>
          <w:lang w:eastAsia="cs-CZ"/>
        </w:rPr>
        <w:t>Předpoklady pro úspěšné odeslání podepsaného XML dokumentu: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>XML dokument s podpisem nesmí být nijak přeformátován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Nesmí být přesunuty definice jmenných prostorů např. k </w:t>
      </w:r>
      <w:proofErr w:type="spellStart"/>
      <w:r w:rsidRPr="00E57D7E">
        <w:rPr>
          <w:rFonts w:ascii="Calibri" w:eastAsia="Times New Roman" w:hAnsi="Calibri"/>
          <w:sz w:val="22"/>
          <w:szCs w:val="20"/>
          <w:lang w:eastAsia="cs-CZ"/>
        </w:rPr>
        <w:t>Envelope</w:t>
      </w:r>
      <w:proofErr w:type="spell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elementu od </w:t>
      </w:r>
      <w:proofErr w:type="spellStart"/>
      <w:proofErr w:type="gramStart"/>
      <w:r w:rsidRPr="00E57D7E">
        <w:rPr>
          <w:rFonts w:ascii="Calibri" w:eastAsia="Times New Roman" w:hAnsi="Calibri"/>
          <w:sz w:val="22"/>
          <w:szCs w:val="20"/>
          <w:lang w:eastAsia="cs-CZ"/>
        </w:rPr>
        <w:t>root</w:t>
      </w:r>
      <w:proofErr w:type="spellEnd"/>
      <w:proofErr w:type="gramEnd"/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 elementu původního podepisovaného XML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>Nesmí být provedena žádná změna kódování češtiny</w:t>
      </w:r>
    </w:p>
    <w:p w:rsidR="00A72D84" w:rsidRPr="00E57D7E" w:rsidRDefault="00A72D84" w:rsidP="00A72D84">
      <w:pPr>
        <w:pStyle w:val="Prosttext"/>
        <w:numPr>
          <w:ilvl w:val="0"/>
          <w:numId w:val="7"/>
        </w:numPr>
        <w:spacing w:before="120" w:after="120"/>
        <w:ind w:left="714" w:hanging="357"/>
        <w:rPr>
          <w:rFonts w:ascii="Calibri" w:eastAsia="Times New Roman" w:hAnsi="Calibri"/>
          <w:sz w:val="22"/>
          <w:szCs w:val="20"/>
          <w:lang w:eastAsia="cs-CZ"/>
        </w:rPr>
      </w:pPr>
      <w:r w:rsidRPr="00E57D7E">
        <w:rPr>
          <w:rFonts w:ascii="Calibri" w:eastAsia="Times New Roman" w:hAnsi="Calibri"/>
          <w:sz w:val="22"/>
          <w:szCs w:val="20"/>
          <w:lang w:eastAsia="cs-CZ"/>
        </w:rPr>
        <w:t xml:space="preserve">Nesmí být proveden nic, co změní binární podobu původního podepisovaného XML 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rPr>
          <w:b/>
          <w:lang w:val="cs-CZ" w:eastAsia="cs-CZ"/>
        </w:rPr>
      </w:pPr>
    </w:p>
    <w:p w:rsidR="00A72D84" w:rsidRPr="00E57D7E" w:rsidRDefault="00A72D84" w:rsidP="00A72D84">
      <w:pPr>
        <w:pStyle w:val="Nadpis2"/>
      </w:pPr>
      <w:bookmarkStart w:id="7" w:name="_Toc367804159"/>
      <w:r w:rsidRPr="00E57D7E">
        <w:t>Definice zprávy s podpisem</w:t>
      </w:r>
      <w:bookmarkEnd w:id="7"/>
    </w:p>
    <w:p w:rsidR="00A72D84" w:rsidRPr="00E57D7E" w:rsidRDefault="00A72D84" w:rsidP="00A72D84">
      <w:pPr>
        <w:pStyle w:val="Nadpis3"/>
      </w:pPr>
      <w:bookmarkStart w:id="8" w:name="_Toc367804160"/>
      <w:r w:rsidRPr="00E57D7E">
        <w:t>Zpráva</w:t>
      </w:r>
      <w:bookmarkEnd w:id="8"/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>Definice zpráv pro komunikaci lékaře a lékárníka s</w:t>
      </w:r>
      <w:r w:rsidR="00D50015">
        <w:rPr>
          <w:lang w:val="cs-CZ" w:eastAsia="cs-CZ"/>
        </w:rPr>
        <w:t xml:space="preserve"> IS </w:t>
      </w:r>
      <w:proofErr w:type="spellStart"/>
      <w:r w:rsidR="00D50015">
        <w:rPr>
          <w:lang w:val="cs-CZ" w:eastAsia="cs-CZ"/>
        </w:rPr>
        <w:t>eRecept</w:t>
      </w:r>
      <w:proofErr w:type="spellEnd"/>
      <w:r w:rsidRPr="00E57D7E">
        <w:rPr>
          <w:lang w:val="cs-CZ" w:eastAsia="cs-CZ"/>
        </w:rPr>
        <w:t xml:space="preserve"> v XSD definičních souborech mají definované tři základní elementy: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D50015" w:rsidP="00A72D84">
      <w:pPr>
        <w:numPr>
          <w:ilvl w:val="0"/>
          <w:numId w:val="5"/>
        </w:numPr>
        <w:rPr>
          <w:lang w:val="cs-CZ" w:eastAsia="cs-CZ"/>
        </w:rPr>
      </w:pPr>
      <w:r>
        <w:rPr>
          <w:b/>
          <w:lang w:val="cs-CZ" w:eastAsia="cs-CZ"/>
        </w:rPr>
        <w:t>Doklad</w:t>
      </w:r>
      <w:r w:rsidR="00A72D84" w:rsidRPr="00E57D7E">
        <w:rPr>
          <w:lang w:val="cs-CZ" w:eastAsia="cs-CZ"/>
        </w:rPr>
        <w:t xml:space="preserve"> – obsahuje vlastní data pro komunikaci s</w:t>
      </w:r>
      <w:r>
        <w:rPr>
          <w:lang w:val="cs-CZ" w:eastAsia="cs-CZ"/>
        </w:rPr>
        <w:t xml:space="preserve"> IS </w:t>
      </w:r>
      <w:proofErr w:type="spellStart"/>
      <w:r>
        <w:rPr>
          <w:lang w:val="cs-CZ" w:eastAsia="cs-CZ"/>
        </w:rPr>
        <w:t>eRecept</w:t>
      </w:r>
      <w:proofErr w:type="spellEnd"/>
    </w:p>
    <w:p w:rsidR="00A72D84" w:rsidRPr="00E57D7E" w:rsidRDefault="00A72D84" w:rsidP="00A72D84">
      <w:pPr>
        <w:numPr>
          <w:ilvl w:val="0"/>
          <w:numId w:val="5"/>
        </w:numPr>
        <w:rPr>
          <w:lang w:val="cs-CZ" w:eastAsia="cs-CZ"/>
        </w:rPr>
      </w:pPr>
      <w:r w:rsidRPr="00E57D7E">
        <w:rPr>
          <w:b/>
          <w:lang w:val="cs-CZ" w:eastAsia="cs-CZ"/>
        </w:rPr>
        <w:t>Zprava</w:t>
      </w:r>
      <w:r w:rsidRPr="00E57D7E">
        <w:rPr>
          <w:lang w:val="cs-CZ" w:eastAsia="cs-CZ"/>
        </w:rPr>
        <w:t xml:space="preserve"> – obsahuje technické informace o zaslané zprávě a času zaslání zprávy</w:t>
      </w:r>
    </w:p>
    <w:p w:rsidR="00A72D84" w:rsidRPr="00E57D7E" w:rsidRDefault="00A72D84" w:rsidP="00A72D84">
      <w:pPr>
        <w:numPr>
          <w:ilvl w:val="0"/>
          <w:numId w:val="5"/>
        </w:numPr>
        <w:rPr>
          <w:lang w:val="cs-CZ" w:eastAsia="cs-CZ"/>
        </w:rPr>
      </w:pPr>
      <w:proofErr w:type="spellStart"/>
      <w:r w:rsidRPr="00E57D7E">
        <w:rPr>
          <w:b/>
          <w:lang w:val="cs-CZ" w:eastAsia="cs-CZ"/>
        </w:rPr>
        <w:t>Signature</w:t>
      </w:r>
      <w:proofErr w:type="spellEnd"/>
      <w:r w:rsidRPr="00E57D7E">
        <w:rPr>
          <w:lang w:val="cs-CZ" w:eastAsia="cs-CZ"/>
        </w:rPr>
        <w:t xml:space="preserve"> – obsahuje elektronický podpis výše uvedených elementů</w:t>
      </w:r>
    </w:p>
    <w:p w:rsidR="00A72D84" w:rsidRPr="00E57D7E" w:rsidRDefault="00A72D84" w:rsidP="00A72D84">
      <w:pPr>
        <w:rPr>
          <w:b/>
          <w:lang w:val="cs-CZ" w:eastAsia="cs-CZ"/>
        </w:rPr>
      </w:pPr>
    </w:p>
    <w:p w:rsidR="00A72D84" w:rsidRPr="00E57D7E" w:rsidRDefault="00A72D84" w:rsidP="00A72D84">
      <w:pPr>
        <w:keepNext/>
        <w:rPr>
          <w:lang w:val="cs-CZ"/>
        </w:rPr>
      </w:pPr>
      <w:r w:rsidRPr="00E57D7E">
        <w:rPr>
          <w:noProof/>
          <w:lang w:val="cs-CZ" w:eastAsia="cs-CZ"/>
        </w:rPr>
        <w:drawing>
          <wp:inline distT="0" distB="0" distL="0" distR="0">
            <wp:extent cx="6657975" cy="4229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D84" w:rsidRPr="00E57D7E" w:rsidRDefault="00A72D84" w:rsidP="00A72D84">
      <w:pPr>
        <w:pStyle w:val="Titulek"/>
        <w:rPr>
          <w:lang w:val="cs-CZ" w:eastAsia="cs-CZ"/>
        </w:rPr>
      </w:pPr>
      <w:r w:rsidRPr="00E57D7E">
        <w:rPr>
          <w:lang w:val="cs-CZ"/>
        </w:rPr>
        <w:t xml:space="preserve">Obr. </w:t>
      </w:r>
      <w:r w:rsidRPr="00E57D7E">
        <w:rPr>
          <w:lang w:val="cs-CZ"/>
        </w:rPr>
        <w:fldChar w:fldCharType="begin"/>
      </w:r>
      <w:r w:rsidRPr="00E57D7E">
        <w:rPr>
          <w:lang w:val="cs-CZ"/>
        </w:rPr>
        <w:instrText xml:space="preserve"> SEQ Obr. \* ARABIC </w:instrText>
      </w:r>
      <w:r w:rsidRPr="00E57D7E">
        <w:rPr>
          <w:lang w:val="cs-CZ"/>
        </w:rPr>
        <w:fldChar w:fldCharType="separate"/>
      </w:r>
      <w:r w:rsidRPr="00E57D7E">
        <w:rPr>
          <w:noProof/>
          <w:lang w:val="cs-CZ"/>
        </w:rPr>
        <w:t>1</w:t>
      </w:r>
      <w:r w:rsidRPr="00E57D7E">
        <w:rPr>
          <w:lang w:val="cs-CZ"/>
        </w:rPr>
        <w:fldChar w:fldCharType="end"/>
      </w:r>
      <w:r w:rsidRPr="00E57D7E">
        <w:rPr>
          <w:lang w:val="cs-CZ"/>
        </w:rPr>
        <w:t xml:space="preserve"> Příklad XSD definice zprávy s podpisem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pStyle w:val="Nadpis3"/>
      </w:pPr>
      <w:bookmarkStart w:id="9" w:name="_Toc367804161"/>
      <w:r w:rsidRPr="00E57D7E">
        <w:t>Seznam funkcí s vyžadovaným podpisem</w:t>
      </w:r>
      <w:bookmarkEnd w:id="9"/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 xml:space="preserve">Přehled funkcí, které vyžadují elektronický </w:t>
      </w:r>
      <w:proofErr w:type="gramStart"/>
      <w:r w:rsidRPr="00E57D7E">
        <w:rPr>
          <w:lang w:val="cs-CZ" w:eastAsia="cs-CZ"/>
        </w:rPr>
        <w:t>podpis je</w:t>
      </w:r>
      <w:proofErr w:type="gramEnd"/>
      <w:r w:rsidRPr="00E57D7E">
        <w:rPr>
          <w:lang w:val="cs-CZ" w:eastAsia="cs-CZ"/>
        </w:rPr>
        <w:t xml:space="preserve"> uveden v </w:t>
      </w:r>
      <w:r w:rsidRPr="00E57D7E">
        <w:rPr>
          <w:lang w:val="cs-CZ" w:eastAsia="cs-CZ"/>
        </w:rPr>
        <w:fldChar w:fldCharType="begin"/>
      </w:r>
      <w:r w:rsidRPr="00E57D7E">
        <w:rPr>
          <w:lang w:val="cs-CZ" w:eastAsia="cs-CZ"/>
        </w:rPr>
        <w:instrText xml:space="preserve"> REF _Ref359499733 \h </w:instrText>
      </w:r>
      <w:r w:rsidRPr="00E57D7E">
        <w:rPr>
          <w:lang w:val="cs-CZ" w:eastAsia="cs-CZ"/>
        </w:rPr>
      </w:r>
      <w:r w:rsidRPr="00E57D7E">
        <w:rPr>
          <w:lang w:val="cs-CZ" w:eastAsia="cs-CZ"/>
        </w:rPr>
        <w:fldChar w:fldCharType="separate"/>
      </w:r>
      <w:r w:rsidRPr="00E57D7E">
        <w:rPr>
          <w:lang w:val="cs-CZ"/>
        </w:rPr>
        <w:t xml:space="preserve">Tab. </w:t>
      </w:r>
      <w:r w:rsidRPr="00E57D7E">
        <w:rPr>
          <w:noProof/>
          <w:lang w:val="cs-CZ"/>
        </w:rPr>
        <w:t>1</w:t>
      </w:r>
      <w:r w:rsidRPr="00E57D7E">
        <w:rPr>
          <w:lang w:val="cs-CZ" w:eastAsia="cs-CZ"/>
        </w:rPr>
        <w:fldChar w:fldCharType="end"/>
      </w:r>
      <w:r w:rsidRPr="00E57D7E">
        <w:rPr>
          <w:lang w:val="cs-CZ" w:eastAsia="cs-CZ"/>
        </w:rPr>
        <w:t>.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pStyle w:val="Titulek"/>
        <w:keepNext/>
        <w:rPr>
          <w:lang w:val="cs-CZ"/>
        </w:rPr>
      </w:pPr>
      <w:bookmarkStart w:id="10" w:name="_Ref359499733"/>
      <w:r w:rsidRPr="00E57D7E">
        <w:rPr>
          <w:lang w:val="cs-CZ"/>
        </w:rPr>
        <w:t xml:space="preserve">Tab. </w:t>
      </w:r>
      <w:r w:rsidRPr="00E57D7E">
        <w:rPr>
          <w:lang w:val="cs-CZ"/>
        </w:rPr>
        <w:fldChar w:fldCharType="begin"/>
      </w:r>
      <w:r w:rsidRPr="00E57D7E">
        <w:rPr>
          <w:lang w:val="cs-CZ"/>
        </w:rPr>
        <w:instrText xml:space="preserve"> SEQ Tab. \* ARABIC </w:instrText>
      </w:r>
      <w:r w:rsidRPr="00E57D7E">
        <w:rPr>
          <w:lang w:val="cs-CZ"/>
        </w:rPr>
        <w:fldChar w:fldCharType="separate"/>
      </w:r>
      <w:r w:rsidRPr="00E57D7E">
        <w:rPr>
          <w:noProof/>
          <w:lang w:val="cs-CZ"/>
        </w:rPr>
        <w:t>1</w:t>
      </w:r>
      <w:r w:rsidRPr="00E57D7E">
        <w:rPr>
          <w:lang w:val="cs-CZ"/>
        </w:rPr>
        <w:fldChar w:fldCharType="end"/>
      </w:r>
      <w:bookmarkEnd w:id="10"/>
      <w:r w:rsidRPr="00E57D7E">
        <w:rPr>
          <w:lang w:val="cs-CZ"/>
        </w:rPr>
        <w:t xml:space="preserve"> Přehled funkcí s vyžadovaným elektronickým podpisem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5393"/>
        <w:gridCol w:w="2464"/>
      </w:tblGrid>
      <w:tr w:rsidR="00A72D84" w:rsidRPr="006D7E54" w:rsidTr="00D05F5C">
        <w:tc>
          <w:tcPr>
            <w:tcW w:w="2621" w:type="dxa"/>
            <w:shd w:val="clear" w:color="auto" w:fill="auto"/>
          </w:tcPr>
          <w:p w:rsidR="00A72D84" w:rsidRPr="006D7E54" w:rsidRDefault="00A72D84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Funkce</w:t>
            </w:r>
          </w:p>
        </w:tc>
        <w:tc>
          <w:tcPr>
            <w:tcW w:w="5393" w:type="dxa"/>
            <w:shd w:val="clear" w:color="auto" w:fill="auto"/>
          </w:tcPr>
          <w:p w:rsidR="00A72D84" w:rsidRPr="006D7E54" w:rsidRDefault="00A72D84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Stručný popis</w:t>
            </w:r>
          </w:p>
        </w:tc>
        <w:tc>
          <w:tcPr>
            <w:tcW w:w="2464" w:type="dxa"/>
            <w:shd w:val="clear" w:color="auto" w:fill="auto"/>
          </w:tcPr>
          <w:p w:rsidR="00A72D84" w:rsidRPr="006D7E54" w:rsidRDefault="00A72D84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Aktér</w:t>
            </w:r>
          </w:p>
        </w:tc>
      </w:tr>
      <w:tr w:rsidR="00A72D84" w:rsidRPr="006D7E54" w:rsidTr="00D05F5C">
        <w:tc>
          <w:tcPr>
            <w:tcW w:w="2621" w:type="dxa"/>
            <w:shd w:val="clear" w:color="auto" w:fill="auto"/>
          </w:tcPr>
          <w:p w:rsidR="00A72D84" w:rsidRPr="006D7E54" w:rsidRDefault="00A72D84" w:rsidP="007A0948">
            <w:pPr>
              <w:rPr>
                <w:lang w:val="cs-CZ" w:eastAsia="cs-CZ"/>
              </w:rPr>
            </w:pPr>
            <w:proofErr w:type="spellStart"/>
            <w:r w:rsidRPr="006D7E54">
              <w:rPr>
                <w:lang w:val="cs-CZ" w:eastAsia="cs-CZ"/>
              </w:rPr>
              <w:t>AppPingZEP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A72D84" w:rsidRPr="006D7E54" w:rsidRDefault="00A72D84" w:rsidP="007A0948">
            <w:pPr>
              <w:rPr>
                <w:lang w:val="cs-CZ" w:eastAsia="cs-CZ"/>
              </w:rPr>
            </w:pPr>
            <w:proofErr w:type="spellStart"/>
            <w:r w:rsidRPr="006D7E54">
              <w:rPr>
                <w:lang w:val="cs-CZ" w:eastAsia="cs-CZ"/>
              </w:rPr>
              <w:t>AppPing</w:t>
            </w:r>
            <w:proofErr w:type="spellEnd"/>
            <w:r w:rsidRPr="006D7E54">
              <w:rPr>
                <w:lang w:val="cs-CZ" w:eastAsia="cs-CZ"/>
              </w:rPr>
              <w:t xml:space="preserve"> pro test elektronického podpisu</w:t>
            </w:r>
          </w:p>
        </w:tc>
        <w:tc>
          <w:tcPr>
            <w:tcW w:w="2464" w:type="dxa"/>
            <w:shd w:val="clear" w:color="auto" w:fill="auto"/>
          </w:tcPr>
          <w:p w:rsidR="00A72D84" w:rsidRPr="006D7E54" w:rsidRDefault="00A72D84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Lékař, Lékárník</w:t>
            </w:r>
          </w:p>
        </w:tc>
      </w:tr>
      <w:tr w:rsidR="00A72D84" w:rsidRPr="006D7E54" w:rsidTr="00D05F5C">
        <w:tc>
          <w:tcPr>
            <w:tcW w:w="2621" w:type="dxa"/>
            <w:shd w:val="clear" w:color="auto" w:fill="auto"/>
          </w:tcPr>
          <w:p w:rsidR="00A72D84" w:rsidRPr="006D7E54" w:rsidRDefault="005B35A9" w:rsidP="007A0948">
            <w:pPr>
              <w:rPr>
                <w:lang w:val="cs-CZ" w:eastAsia="cs-CZ"/>
              </w:rPr>
            </w:pPr>
            <w:proofErr w:type="spellStart"/>
            <w:r>
              <w:rPr>
                <w:lang w:val="cs-CZ" w:eastAsia="cs-CZ"/>
              </w:rPr>
              <w:t>ZalozitPredpis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A72D84" w:rsidRPr="006D7E54" w:rsidRDefault="005B35A9" w:rsidP="007A0948">
            <w:pPr>
              <w:rPr>
                <w:lang w:val="cs-CZ" w:eastAsia="cs-CZ"/>
              </w:rPr>
            </w:pPr>
            <w:r>
              <w:rPr>
                <w:lang w:val="cs-CZ" w:eastAsia="cs-CZ"/>
              </w:rPr>
              <w:t>Založení elektronického předpisu</w:t>
            </w:r>
          </w:p>
        </w:tc>
        <w:tc>
          <w:tcPr>
            <w:tcW w:w="2464" w:type="dxa"/>
            <w:shd w:val="clear" w:color="auto" w:fill="auto"/>
          </w:tcPr>
          <w:p w:rsidR="00A72D84" w:rsidRPr="006D7E54" w:rsidRDefault="00575F1F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Lékař</w:t>
            </w:r>
          </w:p>
        </w:tc>
      </w:tr>
      <w:tr w:rsidR="00A72D84" w:rsidRPr="006D7E54" w:rsidTr="00D05F5C">
        <w:tc>
          <w:tcPr>
            <w:tcW w:w="2621" w:type="dxa"/>
            <w:shd w:val="clear" w:color="auto" w:fill="auto"/>
          </w:tcPr>
          <w:p w:rsidR="00A72D84" w:rsidRPr="006D7E54" w:rsidRDefault="005B35A9" w:rsidP="007A0948">
            <w:pPr>
              <w:rPr>
                <w:lang w:val="cs-CZ" w:eastAsia="cs-CZ"/>
              </w:rPr>
            </w:pPr>
            <w:proofErr w:type="spellStart"/>
            <w:r>
              <w:rPr>
                <w:lang w:val="cs-CZ" w:eastAsia="cs-CZ"/>
              </w:rPr>
              <w:t>ZmenitPredpis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A72D84" w:rsidRPr="006D7E54" w:rsidRDefault="005B35A9" w:rsidP="007A0948">
            <w:pPr>
              <w:rPr>
                <w:lang w:val="cs-CZ" w:eastAsia="cs-CZ"/>
              </w:rPr>
            </w:pPr>
            <w:r>
              <w:rPr>
                <w:lang w:val="cs-CZ" w:eastAsia="cs-CZ"/>
              </w:rPr>
              <w:t>Změna elektronického předpisu</w:t>
            </w:r>
          </w:p>
        </w:tc>
        <w:tc>
          <w:tcPr>
            <w:tcW w:w="2464" w:type="dxa"/>
            <w:shd w:val="clear" w:color="auto" w:fill="auto"/>
          </w:tcPr>
          <w:p w:rsidR="00A72D84" w:rsidRPr="006D7E54" w:rsidRDefault="00575F1F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Lékař</w:t>
            </w:r>
          </w:p>
        </w:tc>
      </w:tr>
      <w:tr w:rsidR="00A72D84" w:rsidRPr="006D7E54" w:rsidTr="00D05F5C">
        <w:tc>
          <w:tcPr>
            <w:tcW w:w="2621" w:type="dxa"/>
            <w:shd w:val="clear" w:color="auto" w:fill="auto"/>
          </w:tcPr>
          <w:p w:rsidR="00A72D84" w:rsidRPr="006D7E54" w:rsidRDefault="005B35A9" w:rsidP="005B35A9">
            <w:pPr>
              <w:rPr>
                <w:lang w:val="cs-CZ" w:eastAsia="cs-CZ"/>
              </w:rPr>
            </w:pPr>
            <w:proofErr w:type="spellStart"/>
            <w:r>
              <w:rPr>
                <w:lang w:val="cs-CZ" w:eastAsia="cs-CZ"/>
              </w:rPr>
              <w:t>ZalozitVydej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A72D84" w:rsidRPr="006D7E54" w:rsidRDefault="005B35A9" w:rsidP="007A0948">
            <w:pPr>
              <w:rPr>
                <w:lang w:val="cs-CZ" w:eastAsia="cs-CZ"/>
              </w:rPr>
            </w:pPr>
            <w:r>
              <w:rPr>
                <w:lang w:val="cs-CZ" w:eastAsia="cs-CZ"/>
              </w:rPr>
              <w:t>Založení záznamu o výdeji</w:t>
            </w:r>
          </w:p>
        </w:tc>
        <w:tc>
          <w:tcPr>
            <w:tcW w:w="2464" w:type="dxa"/>
            <w:shd w:val="clear" w:color="auto" w:fill="auto"/>
          </w:tcPr>
          <w:p w:rsidR="00A72D84" w:rsidRPr="006D7E54" w:rsidRDefault="00575F1F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Lékárník</w:t>
            </w:r>
          </w:p>
        </w:tc>
      </w:tr>
      <w:tr w:rsidR="00A72D84" w:rsidRPr="006D7E54" w:rsidTr="00D05F5C">
        <w:tc>
          <w:tcPr>
            <w:tcW w:w="2621" w:type="dxa"/>
            <w:shd w:val="clear" w:color="auto" w:fill="auto"/>
          </w:tcPr>
          <w:p w:rsidR="00A72D84" w:rsidRPr="006D7E54" w:rsidRDefault="005B35A9" w:rsidP="007A0948">
            <w:pPr>
              <w:rPr>
                <w:lang w:val="cs-CZ" w:eastAsia="cs-CZ"/>
              </w:rPr>
            </w:pPr>
            <w:proofErr w:type="spellStart"/>
            <w:r>
              <w:rPr>
                <w:lang w:val="cs-CZ" w:eastAsia="cs-CZ"/>
              </w:rPr>
              <w:t>ZmenitVydej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A72D84" w:rsidRPr="006D7E54" w:rsidRDefault="00575F1F" w:rsidP="007A0948">
            <w:pPr>
              <w:rPr>
                <w:lang w:val="cs-CZ" w:eastAsia="cs-CZ"/>
              </w:rPr>
            </w:pPr>
            <w:r>
              <w:rPr>
                <w:lang w:val="cs-CZ" w:eastAsia="cs-CZ"/>
              </w:rPr>
              <w:t>Změna záznamu o výdeji</w:t>
            </w:r>
          </w:p>
        </w:tc>
        <w:tc>
          <w:tcPr>
            <w:tcW w:w="2464" w:type="dxa"/>
            <w:shd w:val="clear" w:color="auto" w:fill="auto"/>
          </w:tcPr>
          <w:p w:rsidR="00A72D84" w:rsidRPr="006D7E54" w:rsidRDefault="00575F1F" w:rsidP="007A0948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Lékárník</w:t>
            </w:r>
          </w:p>
        </w:tc>
      </w:tr>
      <w:tr w:rsidR="00174CF7" w:rsidRPr="006D7E54" w:rsidTr="00D05F5C">
        <w:tc>
          <w:tcPr>
            <w:tcW w:w="2621" w:type="dxa"/>
            <w:shd w:val="clear" w:color="auto" w:fill="auto"/>
          </w:tcPr>
          <w:p w:rsidR="00174CF7" w:rsidRPr="006D7E54" w:rsidRDefault="00174CF7" w:rsidP="00174CF7">
            <w:pPr>
              <w:rPr>
                <w:lang w:val="cs-CZ" w:eastAsia="cs-CZ"/>
              </w:rPr>
            </w:pPr>
            <w:proofErr w:type="spellStart"/>
            <w:r>
              <w:rPr>
                <w:lang w:val="cs-CZ" w:eastAsia="cs-CZ"/>
              </w:rPr>
              <w:t>ZalozitVydejOTC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174CF7" w:rsidRPr="006D7E54" w:rsidRDefault="00174CF7" w:rsidP="00174CF7">
            <w:pPr>
              <w:rPr>
                <w:lang w:val="cs-CZ" w:eastAsia="cs-CZ"/>
              </w:rPr>
            </w:pPr>
            <w:r>
              <w:rPr>
                <w:lang w:val="cs-CZ" w:eastAsia="cs-CZ"/>
              </w:rPr>
              <w:t>Založení záznamu o výdeji OTC s omezením</w:t>
            </w:r>
          </w:p>
        </w:tc>
        <w:tc>
          <w:tcPr>
            <w:tcW w:w="2464" w:type="dxa"/>
            <w:shd w:val="clear" w:color="auto" w:fill="auto"/>
          </w:tcPr>
          <w:p w:rsidR="00174CF7" w:rsidRPr="006D7E54" w:rsidRDefault="00174CF7" w:rsidP="00174CF7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Lékárník</w:t>
            </w:r>
          </w:p>
        </w:tc>
      </w:tr>
      <w:tr w:rsidR="00174CF7" w:rsidRPr="006D7E54" w:rsidTr="00D05F5C">
        <w:tc>
          <w:tcPr>
            <w:tcW w:w="2621" w:type="dxa"/>
            <w:shd w:val="clear" w:color="auto" w:fill="auto"/>
          </w:tcPr>
          <w:p w:rsidR="00174CF7" w:rsidRPr="006D7E54" w:rsidRDefault="00174CF7" w:rsidP="00174CF7">
            <w:pPr>
              <w:rPr>
                <w:lang w:val="cs-CZ" w:eastAsia="cs-CZ"/>
              </w:rPr>
            </w:pPr>
            <w:proofErr w:type="spellStart"/>
            <w:r>
              <w:rPr>
                <w:lang w:val="cs-CZ" w:eastAsia="cs-CZ"/>
              </w:rPr>
              <w:t>ZmenitVydejOTC</w:t>
            </w:r>
            <w:proofErr w:type="spellEnd"/>
          </w:p>
        </w:tc>
        <w:tc>
          <w:tcPr>
            <w:tcW w:w="5393" w:type="dxa"/>
            <w:shd w:val="clear" w:color="auto" w:fill="auto"/>
          </w:tcPr>
          <w:p w:rsidR="00174CF7" w:rsidRPr="006D7E54" w:rsidRDefault="00174CF7" w:rsidP="00174CF7">
            <w:pPr>
              <w:rPr>
                <w:lang w:val="cs-CZ" w:eastAsia="cs-CZ"/>
              </w:rPr>
            </w:pPr>
            <w:r>
              <w:rPr>
                <w:lang w:val="cs-CZ" w:eastAsia="cs-CZ"/>
              </w:rPr>
              <w:t>Změna záznamu o výdeji OTC s omezením</w:t>
            </w:r>
          </w:p>
        </w:tc>
        <w:tc>
          <w:tcPr>
            <w:tcW w:w="2464" w:type="dxa"/>
            <w:shd w:val="clear" w:color="auto" w:fill="auto"/>
          </w:tcPr>
          <w:p w:rsidR="00174CF7" w:rsidRPr="006D7E54" w:rsidRDefault="00174CF7" w:rsidP="00174CF7">
            <w:pPr>
              <w:rPr>
                <w:lang w:val="cs-CZ" w:eastAsia="cs-CZ"/>
              </w:rPr>
            </w:pPr>
            <w:r w:rsidRPr="006D7E54">
              <w:rPr>
                <w:lang w:val="cs-CZ" w:eastAsia="cs-CZ"/>
              </w:rPr>
              <w:t>Lékárník</w:t>
            </w:r>
          </w:p>
        </w:tc>
      </w:tr>
    </w:tbl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pStyle w:val="Nadpis3"/>
      </w:pPr>
      <w:bookmarkStart w:id="11" w:name="Link153"/>
      <w:bookmarkStart w:id="12" w:name="_Toc367804162"/>
      <w:bookmarkEnd w:id="11"/>
      <w:r w:rsidRPr="00E57D7E">
        <w:lastRenderedPageBreak/>
        <w:t xml:space="preserve">Element </w:t>
      </w:r>
      <w:proofErr w:type="spellStart"/>
      <w:r w:rsidRPr="00E57D7E">
        <w:t>Signature</w:t>
      </w:r>
      <w:bookmarkEnd w:id="12"/>
      <w:proofErr w:type="spellEnd"/>
      <w:r w:rsidRPr="00E57D7E">
        <w:t xml:space="preserve"> </w:t>
      </w:r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>je definován v: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numPr>
          <w:ilvl w:val="0"/>
          <w:numId w:val="6"/>
        </w:numPr>
        <w:rPr>
          <w:lang w:val="cs-CZ" w:eastAsia="cs-CZ"/>
        </w:rPr>
      </w:pPr>
      <w:proofErr w:type="spellStart"/>
      <w:r w:rsidRPr="00E57D7E">
        <w:rPr>
          <w:lang w:val="cs-CZ" w:eastAsia="cs-CZ"/>
        </w:rPr>
        <w:t>namespace</w:t>
      </w:r>
      <w:proofErr w:type="spellEnd"/>
      <w:r w:rsidRPr="00E57D7E">
        <w:rPr>
          <w:lang w:val="cs-CZ" w:eastAsia="cs-CZ"/>
        </w:rPr>
        <w:t>=</w:t>
      </w:r>
      <w:hyperlink r:id="rId8" w:history="1">
        <w:r w:rsidRPr="00E57D7E">
          <w:rPr>
            <w:rStyle w:val="Hypertextovodkaz"/>
            <w:lang w:val="cs-CZ" w:eastAsia="cs-CZ"/>
          </w:rPr>
          <w:t>http://www.w3.org/2000/09/xmldsig#</w:t>
        </w:r>
      </w:hyperlink>
      <w:r w:rsidRPr="00E57D7E">
        <w:rPr>
          <w:lang w:val="cs-CZ" w:eastAsia="cs-CZ"/>
        </w:rPr>
        <w:t xml:space="preserve"> </w:t>
      </w:r>
    </w:p>
    <w:p w:rsidR="00A72D84" w:rsidRPr="00E57D7E" w:rsidRDefault="00A72D84" w:rsidP="00A72D84">
      <w:pPr>
        <w:numPr>
          <w:ilvl w:val="0"/>
          <w:numId w:val="6"/>
        </w:numPr>
        <w:rPr>
          <w:lang w:val="cs-CZ" w:eastAsia="cs-CZ"/>
        </w:rPr>
      </w:pPr>
      <w:r w:rsidRPr="00E57D7E">
        <w:rPr>
          <w:lang w:val="cs-CZ" w:eastAsia="cs-CZ"/>
        </w:rPr>
        <w:t>schemaLocation=</w:t>
      </w:r>
      <w:hyperlink r:id="rId9" w:history="1">
        <w:r w:rsidRPr="00E57D7E">
          <w:rPr>
            <w:rStyle w:val="Hypertextovodkaz"/>
            <w:lang w:val="cs-CZ" w:eastAsia="cs-CZ"/>
          </w:rPr>
          <w:t>http://www.w3.org/TR/2002/REC-xmldsig-core-20020212/xmldsig-core-schema.xsd</w:t>
        </w:r>
      </w:hyperlink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A72D84" w:rsidRDefault="00A72D84" w:rsidP="00A72D84">
      <w:pPr>
        <w:pStyle w:val="Nadpis3"/>
      </w:pPr>
      <w:bookmarkStart w:id="13" w:name="_Toc367804163"/>
      <w:r w:rsidRPr="00E57D7E">
        <w:t>Použité algoritmy</w:t>
      </w:r>
      <w:bookmarkEnd w:id="13"/>
    </w:p>
    <w:p w:rsidR="008C7A94" w:rsidRPr="00AA180E" w:rsidRDefault="008C7A94" w:rsidP="00AA180E">
      <w:r>
        <w:rPr>
          <w:lang w:val="cs-CZ" w:eastAsia="cs-CZ"/>
        </w:rPr>
        <w:t>Příklady:</w:t>
      </w:r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>&lt;</w:t>
      </w:r>
      <w:proofErr w:type="spellStart"/>
      <w:r w:rsidRPr="00E57D7E">
        <w:rPr>
          <w:lang w:val="cs-CZ" w:eastAsia="cs-CZ"/>
        </w:rPr>
        <w:t>dsig:</w:t>
      </w:r>
      <w:r w:rsidRPr="00E57D7E">
        <w:rPr>
          <w:b/>
          <w:lang w:val="cs-CZ" w:eastAsia="cs-CZ"/>
        </w:rPr>
        <w:t>CanonicalizationMethod</w:t>
      </w:r>
      <w:proofErr w:type="spellEnd"/>
      <w:r w:rsidRPr="00E57D7E">
        <w:rPr>
          <w:b/>
          <w:lang w:val="cs-CZ" w:eastAsia="cs-CZ"/>
        </w:rPr>
        <w:t xml:space="preserve"> </w:t>
      </w:r>
      <w:proofErr w:type="spellStart"/>
      <w:r w:rsidRPr="00E57D7E">
        <w:rPr>
          <w:b/>
          <w:lang w:val="cs-CZ" w:eastAsia="cs-CZ"/>
        </w:rPr>
        <w:t>Algorithm</w:t>
      </w:r>
      <w:proofErr w:type="spellEnd"/>
      <w:r w:rsidRPr="00E57D7E">
        <w:rPr>
          <w:lang w:val="cs-CZ" w:eastAsia="cs-CZ"/>
        </w:rPr>
        <w:t>="http://www.w3.org/TR/2001/REC-xml-c14n-20010315"/&gt;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>&lt;</w:t>
      </w:r>
      <w:proofErr w:type="spellStart"/>
      <w:r w:rsidRPr="00E57D7E">
        <w:rPr>
          <w:lang w:val="cs-CZ" w:eastAsia="cs-CZ"/>
        </w:rPr>
        <w:t>dsig:</w:t>
      </w:r>
      <w:r w:rsidRPr="00E57D7E">
        <w:rPr>
          <w:b/>
          <w:lang w:val="cs-CZ" w:eastAsia="cs-CZ"/>
        </w:rPr>
        <w:t>Transform</w:t>
      </w:r>
      <w:proofErr w:type="spellEnd"/>
      <w:r w:rsidRPr="00E57D7E">
        <w:rPr>
          <w:b/>
          <w:lang w:val="cs-CZ" w:eastAsia="cs-CZ"/>
        </w:rPr>
        <w:t xml:space="preserve"> Algorithm</w:t>
      </w:r>
      <w:r w:rsidRPr="00E57D7E">
        <w:rPr>
          <w:lang w:val="cs-CZ" w:eastAsia="cs-CZ"/>
        </w:rPr>
        <w:t>="http://www.w3.org/2000/09/xmldsig#enveloped-signature"/&gt;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>&lt;</w:t>
      </w:r>
      <w:proofErr w:type="spellStart"/>
      <w:r w:rsidRPr="00E57D7E">
        <w:rPr>
          <w:lang w:val="cs-CZ" w:eastAsia="cs-CZ"/>
        </w:rPr>
        <w:t>dsig:</w:t>
      </w:r>
      <w:r w:rsidRPr="00E57D7E">
        <w:rPr>
          <w:b/>
          <w:lang w:val="cs-CZ" w:eastAsia="cs-CZ"/>
        </w:rPr>
        <w:t>DigestMethod</w:t>
      </w:r>
      <w:proofErr w:type="spellEnd"/>
      <w:r w:rsidRPr="00E57D7E">
        <w:rPr>
          <w:b/>
          <w:lang w:val="cs-CZ" w:eastAsia="cs-CZ"/>
        </w:rPr>
        <w:t xml:space="preserve"> </w:t>
      </w:r>
      <w:proofErr w:type="spellStart"/>
      <w:r w:rsidRPr="00E57D7E">
        <w:rPr>
          <w:b/>
          <w:lang w:val="cs-CZ" w:eastAsia="cs-CZ"/>
        </w:rPr>
        <w:t>Algorithm</w:t>
      </w:r>
      <w:proofErr w:type="spellEnd"/>
      <w:r w:rsidRPr="00E57D7E">
        <w:rPr>
          <w:lang w:val="cs-CZ" w:eastAsia="cs-CZ"/>
        </w:rPr>
        <w:t>="http://www.w3.org/2001/04/xmlenc#sha256"/&gt;</w:t>
      </w:r>
    </w:p>
    <w:p w:rsidR="00A72D84" w:rsidRPr="00E57D7E" w:rsidRDefault="00A72D84" w:rsidP="00A72D84">
      <w:pPr>
        <w:rPr>
          <w:lang w:val="cs-CZ" w:eastAsia="cs-CZ"/>
        </w:rPr>
      </w:pPr>
    </w:p>
    <w:p w:rsidR="00A72D84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>&lt;</w:t>
      </w:r>
      <w:proofErr w:type="spellStart"/>
      <w:r w:rsidRPr="00E57D7E">
        <w:rPr>
          <w:lang w:val="cs-CZ" w:eastAsia="cs-CZ"/>
        </w:rPr>
        <w:t>dsig:</w:t>
      </w:r>
      <w:r w:rsidRPr="00E57D7E">
        <w:rPr>
          <w:b/>
          <w:lang w:val="cs-CZ" w:eastAsia="cs-CZ"/>
        </w:rPr>
        <w:t>SignatureMethod</w:t>
      </w:r>
      <w:proofErr w:type="spellEnd"/>
      <w:r w:rsidRPr="00E57D7E">
        <w:rPr>
          <w:b/>
          <w:lang w:val="cs-CZ" w:eastAsia="cs-CZ"/>
        </w:rPr>
        <w:t xml:space="preserve"> </w:t>
      </w:r>
      <w:proofErr w:type="spellStart"/>
      <w:r w:rsidRPr="00E57D7E">
        <w:rPr>
          <w:b/>
          <w:lang w:val="cs-CZ" w:eastAsia="cs-CZ"/>
        </w:rPr>
        <w:t>Algorithm</w:t>
      </w:r>
      <w:proofErr w:type="spellEnd"/>
      <w:r w:rsidRPr="00E57D7E">
        <w:rPr>
          <w:lang w:val="cs-CZ" w:eastAsia="cs-CZ"/>
        </w:rPr>
        <w:t>="http://www.w3.org/2001/04/xmldsig-more#rsa-sha256"/&gt;</w:t>
      </w:r>
    </w:p>
    <w:p w:rsidR="008C7A94" w:rsidRDefault="008C7A94" w:rsidP="00A72D84">
      <w:pPr>
        <w:rPr>
          <w:lang w:val="cs-CZ" w:eastAsia="cs-CZ"/>
        </w:rPr>
      </w:pPr>
    </w:p>
    <w:p w:rsidR="008C7A94" w:rsidRDefault="008C7A94" w:rsidP="00A72D84">
      <w:pPr>
        <w:rPr>
          <w:lang w:val="cs-CZ" w:eastAsia="cs-CZ"/>
        </w:rPr>
      </w:pPr>
      <w:r>
        <w:rPr>
          <w:lang w:val="cs-CZ" w:eastAsia="cs-CZ"/>
        </w:rPr>
        <w:t>Seznam povolených:</w:t>
      </w:r>
    </w:p>
    <w:p w:rsidR="008C7A94" w:rsidRDefault="008C7A94" w:rsidP="00A72D84">
      <w:pPr>
        <w:rPr>
          <w:lang w:val="cs-CZ" w:eastAsia="cs-CZ"/>
        </w:rPr>
      </w:pPr>
    </w:p>
    <w:p w:rsidR="008C7A94" w:rsidRDefault="008C7A94" w:rsidP="008C7A94">
      <w:pPr>
        <w:rPr>
          <w:rFonts w:cs="Arial"/>
          <w:lang w:val="en"/>
        </w:rPr>
      </w:pPr>
      <w:r>
        <w:rPr>
          <w:rFonts w:cs="Arial"/>
          <w:b/>
          <w:bCs/>
        </w:rPr>
        <w:t>Transform Algorithm</w:t>
      </w:r>
      <w:r>
        <w:rPr>
          <w:rFonts w:cs="Arial"/>
          <w:lang w:val="en"/>
        </w:rPr>
        <w:t>:</w:t>
      </w:r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0" w:tgtFrame="_blank" w:history="1">
        <w:r>
          <w:rPr>
            <w:rStyle w:val="Hypertextovodkaz"/>
            <w:color w:val="0563C1"/>
            <w:lang w:val="en"/>
          </w:rPr>
          <w:t>http://www.w3.org/TR/2001/REC-xml-c14n-20010315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1" w:anchor="WithComments" w:tgtFrame="_blank" w:history="1">
        <w:r>
          <w:rPr>
            <w:rStyle w:val="Hypertextovodkaz"/>
            <w:color w:val="0563C1"/>
            <w:lang w:val="en"/>
          </w:rPr>
          <w:t>http://www.w3.org/TR/2001/REC-xml-c14n-20010315#WithComments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2" w:tgtFrame="_blank" w:history="1">
        <w:r>
          <w:rPr>
            <w:rStyle w:val="Hypertextovodkaz"/>
            <w:color w:val="0563C1"/>
            <w:lang w:val="en"/>
          </w:rPr>
          <w:t>http://www.w3.org/2006/12/xml-c14n11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3" w:anchor="WithComments" w:tgtFrame="_blank" w:history="1">
        <w:r>
          <w:rPr>
            <w:rStyle w:val="Hypertextovodkaz"/>
            <w:color w:val="0563C1"/>
            <w:lang w:val="en"/>
          </w:rPr>
          <w:t>http://www.w3.org/2006/12/xml-c14n11#WithComments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4" w:tgtFrame="_blank" w:history="1">
        <w:r>
          <w:rPr>
            <w:rStyle w:val="Hypertextovodkaz"/>
            <w:color w:val="0563C1"/>
            <w:lang w:val="en"/>
          </w:rPr>
          <w:t>http://www.w3.org/2001/10/xml-exc-c14n#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5" w:anchor="WithComments" w:tgtFrame="_blank" w:history="1">
        <w:r>
          <w:rPr>
            <w:rStyle w:val="Hypertextovodkaz"/>
            <w:color w:val="0563C1"/>
            <w:lang w:val="en"/>
          </w:rPr>
          <w:t>http://www.w3.org/2001/10/xml-exc-c14n#WithComments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6" w:anchor="base64" w:tgtFrame="_blank" w:history="1">
        <w:r>
          <w:rPr>
            <w:rStyle w:val="Hypertextovodkaz"/>
            <w:color w:val="0563C1"/>
            <w:lang w:val="en"/>
          </w:rPr>
          <w:t>http://www.w3.org/2000/09/xmldsig#base64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7" w:anchor="enveloped-signature" w:tgtFrame="_blank" w:history="1">
        <w:r>
          <w:rPr>
            <w:rStyle w:val="Hypertextovodkaz"/>
            <w:color w:val="0563C1"/>
            <w:lang w:val="en"/>
          </w:rPr>
          <w:t>http://www.w3.org/2000/09/xmldsig#enveloped-signature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</w:p>
    <w:p w:rsidR="008C7A94" w:rsidRDefault="008C7A94" w:rsidP="008C7A94">
      <w:pPr>
        <w:rPr>
          <w:rFonts w:cs="Arial"/>
          <w:b/>
          <w:bCs/>
          <w:sz w:val="24"/>
          <w:szCs w:val="24"/>
          <w:lang w:val="cs-CZ"/>
        </w:rPr>
      </w:pPr>
      <w:proofErr w:type="spellStart"/>
      <w:r>
        <w:rPr>
          <w:rFonts w:cs="Arial"/>
          <w:b/>
          <w:bCs/>
        </w:rPr>
        <w:t>CanonicalizationMethod</w:t>
      </w:r>
      <w:proofErr w:type="spellEnd"/>
      <w:r>
        <w:rPr>
          <w:rFonts w:cs="Arial"/>
          <w:b/>
          <w:bCs/>
        </w:rPr>
        <w:t xml:space="preserve"> Algorithm</w:t>
      </w:r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8" w:tgtFrame="_blank" w:history="1">
        <w:r>
          <w:rPr>
            <w:rStyle w:val="Hypertextovodkaz"/>
            <w:color w:val="0563C1"/>
            <w:lang w:val="en"/>
          </w:rPr>
          <w:t>http://www.w3.org/TR/2001/REC-xml-c14n-20010315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19" w:anchor="WithComments" w:tgtFrame="_blank" w:history="1">
        <w:r>
          <w:rPr>
            <w:rStyle w:val="Hypertextovodkaz"/>
            <w:color w:val="0563C1"/>
            <w:lang w:val="en"/>
          </w:rPr>
          <w:t>http://www.w3.org/TR/2001/REC-xml-c14n-20010315#WithComments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20" w:tgtFrame="_blank" w:history="1">
        <w:r>
          <w:rPr>
            <w:rStyle w:val="Hypertextovodkaz"/>
            <w:color w:val="0563C1"/>
            <w:lang w:val="en"/>
          </w:rPr>
          <w:t>http://www.w3.org/2006/12/xml-c14n11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21" w:anchor="WithComments" w:tgtFrame="_blank" w:history="1">
        <w:r>
          <w:rPr>
            <w:rStyle w:val="Hypertextovodkaz"/>
            <w:color w:val="0563C1"/>
            <w:lang w:val="en"/>
          </w:rPr>
          <w:t>http://www.w3.org/2006/12/xml-c14n11#WithComments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22" w:tgtFrame="_blank" w:history="1">
        <w:r>
          <w:rPr>
            <w:rStyle w:val="Hypertextovodkaz"/>
            <w:color w:val="0563C1"/>
            <w:lang w:val="en"/>
          </w:rPr>
          <w:t>http://www.w3.org/2001/10/xml-exc-c14n#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23" w:anchor="WithComments" w:tgtFrame="_blank" w:history="1">
        <w:r>
          <w:rPr>
            <w:rStyle w:val="Hypertextovodkaz"/>
            <w:color w:val="0563C1"/>
            <w:lang w:val="en"/>
          </w:rPr>
          <w:t>http://www.w3.org/2001/10/xml-exc-c14n#WithComments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</w:p>
    <w:p w:rsidR="008C7A94" w:rsidRDefault="008C7A94" w:rsidP="008C7A94">
      <w:pPr>
        <w:rPr>
          <w:rFonts w:cs="Arial"/>
          <w:b/>
          <w:bCs/>
          <w:sz w:val="24"/>
          <w:szCs w:val="24"/>
          <w:lang w:val="cs-CZ"/>
        </w:rPr>
      </w:pPr>
      <w:proofErr w:type="spellStart"/>
      <w:r>
        <w:rPr>
          <w:rFonts w:cs="Arial"/>
          <w:b/>
          <w:bCs/>
        </w:rPr>
        <w:t>DigestMethod</w:t>
      </w:r>
      <w:proofErr w:type="spellEnd"/>
      <w:r>
        <w:rPr>
          <w:rFonts w:cs="Arial"/>
          <w:b/>
          <w:bCs/>
        </w:rPr>
        <w:t xml:space="preserve"> Algorithm:</w:t>
      </w:r>
    </w:p>
    <w:p w:rsidR="008C7A94" w:rsidRDefault="008C7A94" w:rsidP="008C7A94">
      <w:pPr>
        <w:rPr>
          <w:rFonts w:ascii="Arial" w:hAnsi="Arial" w:cs="Arial"/>
          <w:sz w:val="20"/>
        </w:rPr>
      </w:pPr>
      <w:hyperlink r:id="rId24" w:anchor="sha256" w:tgtFrame="_blank" w:history="1">
        <w:r>
          <w:rPr>
            <w:rStyle w:val="Hypertextovodkaz"/>
            <w:color w:val="0563C1"/>
          </w:rPr>
          <w:t>http://www.w3.org/2001/04/xmlenc#sha256</w:t>
        </w:r>
      </w:hyperlink>
      <w:r>
        <w:rPr>
          <w:rFonts w:ascii="Arial" w:hAnsi="Arial" w:cs="Arial"/>
          <w:sz w:val="20"/>
          <w:lang w:val="en"/>
        </w:rPr>
        <w:br/>
      </w:r>
      <w:hyperlink r:id="rId25" w:anchor="sha512" w:tgtFrame="_blank" w:history="1">
        <w:r>
          <w:rPr>
            <w:rStyle w:val="Hypertextovodkaz"/>
            <w:color w:val="0563C1"/>
            <w:lang w:val="en"/>
          </w:rPr>
          <w:t>http://www.w3.org/2001/04/xmlenc#sha512</w:t>
        </w:r>
      </w:hyperlink>
    </w:p>
    <w:p w:rsidR="008C7A94" w:rsidRDefault="008C7A94" w:rsidP="008C7A94">
      <w:pPr>
        <w:rPr>
          <w:rFonts w:ascii="Arial" w:hAnsi="Arial" w:cs="Arial"/>
          <w:sz w:val="20"/>
        </w:rPr>
      </w:pPr>
    </w:p>
    <w:p w:rsidR="008C7A94" w:rsidRDefault="008C7A94" w:rsidP="008C7A94">
      <w:pPr>
        <w:rPr>
          <w:rFonts w:cs="Arial"/>
          <w:b/>
          <w:bCs/>
          <w:sz w:val="24"/>
          <w:szCs w:val="24"/>
        </w:rPr>
      </w:pPr>
      <w:proofErr w:type="spellStart"/>
      <w:r>
        <w:rPr>
          <w:rFonts w:cs="Arial"/>
          <w:b/>
          <w:bCs/>
        </w:rPr>
        <w:t>SignatureMethod</w:t>
      </w:r>
      <w:proofErr w:type="spellEnd"/>
      <w:r>
        <w:rPr>
          <w:rFonts w:cs="Arial"/>
          <w:b/>
          <w:bCs/>
        </w:rPr>
        <w:t>:</w:t>
      </w:r>
    </w:p>
    <w:p w:rsidR="008C7A94" w:rsidRDefault="008C7A94" w:rsidP="008C7A94">
      <w:pPr>
        <w:rPr>
          <w:rFonts w:ascii="Arial" w:hAnsi="Arial" w:cs="Arial"/>
          <w:sz w:val="20"/>
        </w:rPr>
      </w:pPr>
      <w:hyperlink r:id="rId26" w:anchor="rsa-sha256" w:tgtFrame="_blank" w:history="1">
        <w:r>
          <w:rPr>
            <w:rStyle w:val="Hypertextovodkaz"/>
            <w:color w:val="0563C1"/>
          </w:rPr>
          <w:t>http://www.w3.org/2001/04/xmldsig-more#rsa-sha256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27" w:tgtFrame="_blank" w:history="1">
        <w:r>
          <w:rPr>
            <w:rStyle w:val="Hypertextovodkaz"/>
            <w:color w:val="0563C1"/>
            <w:lang w:val="en"/>
          </w:rPr>
          <w:t>http://www.w3.org/2001/04/xmldsig-more#ecdsa-sha256</w:t>
        </w:r>
      </w:hyperlink>
    </w:p>
    <w:p w:rsidR="008C7A94" w:rsidRDefault="008C7A94" w:rsidP="008C7A94">
      <w:pPr>
        <w:rPr>
          <w:rFonts w:ascii="Arial" w:hAnsi="Arial" w:cs="Arial"/>
          <w:sz w:val="20"/>
          <w:lang w:val="cs-CZ"/>
        </w:rPr>
      </w:pPr>
      <w:hyperlink r:id="rId28" w:tgtFrame="_blank" w:history="1">
        <w:r>
          <w:rPr>
            <w:rStyle w:val="Hypertextovodkaz"/>
            <w:color w:val="0563C1"/>
            <w:lang w:val="en"/>
          </w:rPr>
          <w:t>http://www.w3.org/2001/04/xmldsig-more#rsa-sha512</w:t>
        </w:r>
      </w:hyperlink>
    </w:p>
    <w:p w:rsidR="008C7A94" w:rsidRDefault="008C7A94" w:rsidP="008C7A94">
      <w:pPr>
        <w:rPr>
          <w:rFonts w:ascii="Arial" w:hAnsi="Arial" w:cs="Arial"/>
          <w:sz w:val="20"/>
          <w:lang w:val="en"/>
        </w:rPr>
      </w:pPr>
      <w:hyperlink r:id="rId29" w:tgtFrame="_blank" w:history="1">
        <w:r>
          <w:rPr>
            <w:rStyle w:val="Hypertextovodkaz"/>
            <w:color w:val="0563C1"/>
            <w:lang w:val="en"/>
          </w:rPr>
          <w:t>http://www.w3.org/2001/04/xmldsig-more#ecdsa-sha512</w:t>
        </w:r>
      </w:hyperlink>
    </w:p>
    <w:p w:rsidR="008C7A94" w:rsidRDefault="008C7A94" w:rsidP="008C7A94">
      <w:pPr>
        <w:rPr>
          <w:rFonts w:ascii="Arial" w:hAnsi="Arial" w:cs="Arial"/>
          <w:b/>
          <w:bCs/>
          <w:sz w:val="20"/>
          <w:lang w:val="cs-CZ"/>
        </w:rPr>
      </w:pPr>
      <w:hyperlink r:id="rId30" w:anchor="dsa-sha256" w:tgtFrame="_blank" w:history="1">
        <w:r>
          <w:rPr>
            <w:rStyle w:val="Hypertextovodkaz"/>
            <w:color w:val="0563C1"/>
            <w:lang w:val="en"/>
          </w:rPr>
          <w:t>http://www.w3.org/2009/xmldsig11#dsa-sha256</w:t>
        </w:r>
      </w:hyperlink>
    </w:p>
    <w:p w:rsidR="008C7A94" w:rsidRPr="00E57D7E" w:rsidRDefault="008C7A94" w:rsidP="00A72D84">
      <w:pPr>
        <w:rPr>
          <w:lang w:val="cs-CZ" w:eastAsia="cs-CZ"/>
        </w:rPr>
      </w:pPr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A72D84" w:rsidRPr="00E57D7E" w:rsidRDefault="00A72D84" w:rsidP="00A72D84">
      <w:pPr>
        <w:pStyle w:val="Nadpis3"/>
      </w:pPr>
      <w:bookmarkStart w:id="14" w:name="_Toc367804164"/>
      <w:r w:rsidRPr="00E57D7E">
        <w:lastRenderedPageBreak/>
        <w:t>Certifikát</w:t>
      </w:r>
      <w:bookmarkEnd w:id="14"/>
    </w:p>
    <w:p w:rsidR="00A72D84" w:rsidRPr="00E57D7E" w:rsidRDefault="00A72D84" w:rsidP="00A72D84">
      <w:pPr>
        <w:rPr>
          <w:lang w:val="cs-CZ" w:eastAsia="cs-CZ"/>
        </w:rPr>
      </w:pPr>
      <w:r w:rsidRPr="00E57D7E">
        <w:rPr>
          <w:lang w:val="cs-CZ" w:eastAsia="cs-CZ"/>
        </w:rPr>
        <w:t xml:space="preserve">Spolu s podpisem musí být zaslán certifikát uložený v elementu </w:t>
      </w:r>
      <w:r w:rsidRPr="00E57D7E">
        <w:rPr>
          <w:b/>
          <w:lang w:val="cs-CZ" w:eastAsia="cs-CZ"/>
        </w:rPr>
        <w:t>X509Certificate.</w:t>
      </w:r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A72D84" w:rsidRPr="00E57D7E" w:rsidRDefault="00A72D84" w:rsidP="00A72D84">
      <w:pPr>
        <w:ind w:firstLine="709"/>
        <w:rPr>
          <w:lang w:val="cs-CZ" w:eastAsia="cs-CZ"/>
        </w:rPr>
      </w:pPr>
    </w:p>
    <w:p w:rsidR="00B159CC" w:rsidRDefault="00B159CC"/>
    <w:sectPr w:rsidR="00B159CC" w:rsidSect="00E50D78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663" w:right="567" w:bottom="1276" w:left="851" w:header="53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B06" w:rsidRDefault="00E32B06">
      <w:r>
        <w:separator/>
      </w:r>
    </w:p>
  </w:endnote>
  <w:endnote w:type="continuationSeparator" w:id="0">
    <w:p w:rsidR="00E32B06" w:rsidRDefault="00E3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80E" w:rsidRDefault="00AA18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35" w:rsidRPr="00AA180E" w:rsidRDefault="00AA180E" w:rsidP="00AA180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80E" w:rsidRDefault="00AA18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B06" w:rsidRDefault="00E32B06">
      <w:r>
        <w:separator/>
      </w:r>
    </w:p>
  </w:footnote>
  <w:footnote w:type="continuationSeparator" w:id="0">
    <w:p w:rsidR="00E32B06" w:rsidRDefault="00E32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80E" w:rsidRDefault="00AA18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35" w:rsidRPr="00955831" w:rsidRDefault="00AA180E" w:rsidP="009558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80E" w:rsidRDefault="00AA18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20275"/>
    <w:multiLevelType w:val="hybridMultilevel"/>
    <w:tmpl w:val="FE1E4F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3951B2"/>
    <w:multiLevelType w:val="hybridMultilevel"/>
    <w:tmpl w:val="D85028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74DB6"/>
    <w:multiLevelType w:val="hybridMultilevel"/>
    <w:tmpl w:val="694E735C"/>
    <w:lvl w:ilvl="0" w:tplc="FE3AA5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72615"/>
    <w:multiLevelType w:val="hybridMultilevel"/>
    <w:tmpl w:val="3FCE0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95BC5"/>
    <w:multiLevelType w:val="multilevel"/>
    <w:tmpl w:val="6C28DA8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pStyle w:val="Nadpis5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5C7C5023"/>
    <w:multiLevelType w:val="hybridMultilevel"/>
    <w:tmpl w:val="3ED85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36E25"/>
    <w:multiLevelType w:val="hybridMultilevel"/>
    <w:tmpl w:val="B4140C06"/>
    <w:lvl w:ilvl="0" w:tplc="7900928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C2F6FE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11C8C"/>
    <w:multiLevelType w:val="hybridMultilevel"/>
    <w:tmpl w:val="CDB4E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46706"/>
    <w:multiLevelType w:val="hybridMultilevel"/>
    <w:tmpl w:val="D85028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56873"/>
    <w:multiLevelType w:val="hybridMultilevel"/>
    <w:tmpl w:val="8DBE3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82796D"/>
    <w:multiLevelType w:val="hybridMultilevel"/>
    <w:tmpl w:val="23CED98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84"/>
    <w:rsid w:val="000F2C1D"/>
    <w:rsid w:val="00174CF7"/>
    <w:rsid w:val="00262B52"/>
    <w:rsid w:val="00292667"/>
    <w:rsid w:val="003A2D22"/>
    <w:rsid w:val="004518D5"/>
    <w:rsid w:val="004B33A3"/>
    <w:rsid w:val="00556E75"/>
    <w:rsid w:val="00575F1F"/>
    <w:rsid w:val="005B35A9"/>
    <w:rsid w:val="0077429C"/>
    <w:rsid w:val="008C7A94"/>
    <w:rsid w:val="008C7EC0"/>
    <w:rsid w:val="00A72D84"/>
    <w:rsid w:val="00AA180E"/>
    <w:rsid w:val="00B159CC"/>
    <w:rsid w:val="00D05F5C"/>
    <w:rsid w:val="00D50015"/>
    <w:rsid w:val="00E31E3A"/>
    <w:rsid w:val="00E32B06"/>
    <w:rsid w:val="00E41C8A"/>
    <w:rsid w:val="00EE6B40"/>
    <w:rsid w:val="00F9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2D84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</w:style>
  <w:style w:type="paragraph" w:styleId="Nadpis1">
    <w:name w:val="heading 1"/>
    <w:aliases w:val="POS1"/>
    <w:basedOn w:val="Normln"/>
    <w:next w:val="Normln"/>
    <w:link w:val="Nadpis1Char"/>
    <w:qFormat/>
    <w:rsid w:val="00A72D84"/>
    <w:pPr>
      <w:keepNext/>
      <w:numPr>
        <w:numId w:val="1"/>
      </w:numPr>
      <w:pBdr>
        <w:bottom w:val="thinThickSmallGap" w:sz="12" w:space="1" w:color="365F91"/>
      </w:pBdr>
      <w:spacing w:before="600" w:after="360"/>
      <w:jc w:val="both"/>
      <w:outlineLvl w:val="0"/>
    </w:pPr>
    <w:rPr>
      <w:rFonts w:ascii="Arial" w:hAnsi="Arial" w:cs="Arial"/>
      <w:b/>
      <w:caps/>
      <w:color w:val="365F91"/>
      <w:kern w:val="28"/>
      <w:sz w:val="32"/>
      <w:szCs w:val="28"/>
      <w:lang w:val="cs-CZ" w:eastAsia="cs-CZ"/>
    </w:rPr>
  </w:style>
  <w:style w:type="paragraph" w:styleId="Nadpis2">
    <w:name w:val="heading 2"/>
    <w:aliases w:val="POS2"/>
    <w:basedOn w:val="Normln"/>
    <w:next w:val="Normln"/>
    <w:link w:val="Nadpis2Char"/>
    <w:qFormat/>
    <w:rsid w:val="00A72D84"/>
    <w:pPr>
      <w:keepNext/>
      <w:numPr>
        <w:ilvl w:val="1"/>
        <w:numId w:val="1"/>
      </w:numPr>
      <w:spacing w:after="240"/>
      <w:jc w:val="both"/>
      <w:outlineLvl w:val="1"/>
    </w:pPr>
    <w:rPr>
      <w:rFonts w:ascii="Arial" w:hAnsi="Arial" w:cs="Arial"/>
      <w:b/>
      <w:color w:val="365F91"/>
      <w:sz w:val="28"/>
      <w:szCs w:val="28"/>
      <w:lang w:val="cs-CZ" w:eastAsia="cs-CZ"/>
    </w:rPr>
  </w:style>
  <w:style w:type="paragraph" w:styleId="Nadpis3">
    <w:name w:val="heading 3"/>
    <w:aliases w:val="POS3"/>
    <w:basedOn w:val="Normln"/>
    <w:next w:val="Normln"/>
    <w:link w:val="Nadpis3Char"/>
    <w:uiPriority w:val="9"/>
    <w:qFormat/>
    <w:rsid w:val="00A72D84"/>
    <w:pPr>
      <w:keepNext/>
      <w:numPr>
        <w:ilvl w:val="2"/>
        <w:numId w:val="1"/>
      </w:numPr>
      <w:spacing w:after="240"/>
      <w:jc w:val="both"/>
      <w:outlineLvl w:val="2"/>
    </w:pPr>
    <w:rPr>
      <w:rFonts w:ascii="Arial" w:hAnsi="Arial" w:cs="Arial"/>
      <w:b/>
      <w:color w:val="365F91"/>
      <w:lang w:val="cs-CZ"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A72D84"/>
    <w:pPr>
      <w:keepNext/>
      <w:numPr>
        <w:ilvl w:val="3"/>
        <w:numId w:val="1"/>
      </w:numPr>
      <w:spacing w:after="240"/>
      <w:jc w:val="both"/>
      <w:outlineLvl w:val="3"/>
    </w:pPr>
    <w:rPr>
      <w:rFonts w:ascii="Arial" w:hAnsi="Arial" w:cs="Arial"/>
      <w:b/>
      <w:color w:val="365F91"/>
      <w:lang w:val="cs-CZ"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A72D84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b/>
      <w:color w:val="365F9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OS1 Char"/>
    <w:basedOn w:val="Standardnpsmoodstavce"/>
    <w:link w:val="Nadpis1"/>
    <w:rsid w:val="00A72D84"/>
    <w:rPr>
      <w:rFonts w:ascii="Arial" w:eastAsia="Times New Roman" w:hAnsi="Arial" w:cs="Arial"/>
      <w:b/>
      <w:caps/>
      <w:color w:val="365F91"/>
      <w:kern w:val="28"/>
      <w:sz w:val="32"/>
      <w:szCs w:val="28"/>
      <w:lang w:eastAsia="cs-CZ"/>
    </w:rPr>
  </w:style>
  <w:style w:type="character" w:customStyle="1" w:styleId="Nadpis2Char">
    <w:name w:val="Nadpis 2 Char"/>
    <w:aliases w:val="POS2 Char"/>
    <w:basedOn w:val="Standardnpsmoodstavce"/>
    <w:link w:val="Nadpis2"/>
    <w:rsid w:val="00A72D84"/>
    <w:rPr>
      <w:rFonts w:ascii="Arial" w:eastAsia="Times New Roman" w:hAnsi="Arial" w:cs="Arial"/>
      <w:b/>
      <w:color w:val="365F91"/>
      <w:sz w:val="28"/>
      <w:szCs w:val="28"/>
      <w:lang w:eastAsia="cs-CZ"/>
    </w:rPr>
  </w:style>
  <w:style w:type="character" w:customStyle="1" w:styleId="Nadpis3Char">
    <w:name w:val="Nadpis 3 Char"/>
    <w:aliases w:val="POS3 Char"/>
    <w:basedOn w:val="Standardnpsmoodstavce"/>
    <w:link w:val="Nadpis3"/>
    <w:uiPriority w:val="9"/>
    <w:rsid w:val="00A72D84"/>
    <w:rPr>
      <w:rFonts w:ascii="Arial" w:eastAsia="Times New Roman" w:hAnsi="Arial" w:cs="Arial"/>
      <w:b/>
      <w:color w:val="365F91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72D84"/>
    <w:rPr>
      <w:rFonts w:ascii="Arial" w:eastAsia="Times New Roman" w:hAnsi="Arial" w:cs="Arial"/>
      <w:b/>
      <w:color w:val="365F9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72D84"/>
    <w:rPr>
      <w:rFonts w:ascii="Arial" w:eastAsia="Times New Roman" w:hAnsi="Arial" w:cs="Arial"/>
      <w:b/>
      <w:color w:val="365F91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72D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2D84"/>
    <w:rPr>
      <w:rFonts w:ascii="Calibri" w:eastAsia="Times New Roman" w:hAnsi="Calibri" w:cs="Times New Roman"/>
      <w:szCs w:val="20"/>
      <w:lang w:val="en-GB"/>
    </w:rPr>
  </w:style>
  <w:style w:type="paragraph" w:styleId="Zpat">
    <w:name w:val="footer"/>
    <w:basedOn w:val="Normln"/>
    <w:link w:val="ZpatChar"/>
    <w:rsid w:val="00A72D84"/>
    <w:pPr>
      <w:tabs>
        <w:tab w:val="center" w:pos="4536"/>
        <w:tab w:val="right" w:pos="9072"/>
      </w:tabs>
      <w:jc w:val="center"/>
    </w:pPr>
    <w:rPr>
      <w:rFonts w:ascii="Arial" w:hAnsi="Arial" w:cs="Arial"/>
      <w:sz w:val="20"/>
    </w:rPr>
  </w:style>
  <w:style w:type="character" w:customStyle="1" w:styleId="ZpatChar">
    <w:name w:val="Zápatí Char"/>
    <w:basedOn w:val="Standardnpsmoodstavce"/>
    <w:link w:val="Zpat"/>
    <w:rsid w:val="00A72D84"/>
    <w:rPr>
      <w:rFonts w:ascii="Arial" w:eastAsia="Times New Roman" w:hAnsi="Arial" w:cs="Arial"/>
      <w:sz w:val="20"/>
      <w:szCs w:val="20"/>
      <w:lang w:val="en-GB"/>
    </w:rPr>
  </w:style>
  <w:style w:type="character" w:styleId="Hypertextovodkaz">
    <w:name w:val="Hyperlink"/>
    <w:uiPriority w:val="99"/>
    <w:rsid w:val="00A72D84"/>
    <w:rPr>
      <w:color w:val="0000FF"/>
      <w:u w:val="single"/>
    </w:rPr>
  </w:style>
  <w:style w:type="character" w:styleId="slostrnky">
    <w:name w:val="page number"/>
    <w:basedOn w:val="Standardnpsmoodstavce"/>
    <w:rsid w:val="00A72D84"/>
  </w:style>
  <w:style w:type="paragraph" w:styleId="Prosttext">
    <w:name w:val="Plain Text"/>
    <w:basedOn w:val="Normln"/>
    <w:link w:val="ProsttextChar"/>
    <w:uiPriority w:val="99"/>
    <w:unhideWhenUsed/>
    <w:rsid w:val="00A72D84"/>
    <w:rPr>
      <w:rFonts w:ascii="Consolas" w:eastAsia="Calibri" w:hAnsi="Consolas"/>
      <w:sz w:val="21"/>
      <w:szCs w:val="21"/>
      <w:lang w:val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72D84"/>
    <w:rPr>
      <w:rFonts w:ascii="Consolas" w:eastAsia="Calibri" w:hAnsi="Consolas" w:cs="Times New Roman"/>
      <w:sz w:val="21"/>
      <w:szCs w:val="21"/>
    </w:rPr>
  </w:style>
  <w:style w:type="paragraph" w:styleId="Titulek">
    <w:name w:val="caption"/>
    <w:basedOn w:val="Normln"/>
    <w:next w:val="Normln"/>
    <w:unhideWhenUsed/>
    <w:qFormat/>
    <w:rsid w:val="00A72D84"/>
    <w:rPr>
      <w:b/>
      <w:bCs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2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29C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3.org/2006/12/xml-c14n11" TargetMode="External"/><Relationship Id="rId18" Type="http://schemas.openxmlformats.org/officeDocument/2006/relationships/hyperlink" Target="http://www.w3.org/TR/2001/REC-xml-c14n-20010315" TargetMode="External"/><Relationship Id="rId26" Type="http://schemas.openxmlformats.org/officeDocument/2006/relationships/hyperlink" Target="http://www.w3.org/2001/04/xmldsig-more" TargetMode="External"/><Relationship Id="rId21" Type="http://schemas.openxmlformats.org/officeDocument/2006/relationships/hyperlink" Target="http://www.w3.org/2006/12/xml-c14n11" TargetMode="External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://www.w3.org/2006/12/xml-c14n11" TargetMode="External"/><Relationship Id="rId17" Type="http://schemas.openxmlformats.org/officeDocument/2006/relationships/hyperlink" Target="http://www.w3.org/2000/09/xmldsig" TargetMode="External"/><Relationship Id="rId25" Type="http://schemas.openxmlformats.org/officeDocument/2006/relationships/hyperlink" Target="http://www.w3.org/2001/04/xmlenc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3.org/2000/09/xmldsig" TargetMode="External"/><Relationship Id="rId20" Type="http://schemas.openxmlformats.org/officeDocument/2006/relationships/hyperlink" Target="http://www.w3.org/2006/12/xml-c14n11" TargetMode="External"/><Relationship Id="rId29" Type="http://schemas.openxmlformats.org/officeDocument/2006/relationships/hyperlink" Target="http://tools.ietf.org/html/rfc69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3.org/TR/2001/REC-xml-c14n-20010315" TargetMode="External"/><Relationship Id="rId24" Type="http://schemas.openxmlformats.org/officeDocument/2006/relationships/hyperlink" Target="http://www.w3.org/2001/04/xmlenc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w3.org/2001/10/xml-exc-c14n" TargetMode="External"/><Relationship Id="rId23" Type="http://schemas.openxmlformats.org/officeDocument/2006/relationships/hyperlink" Target="http://www.w3.org/2001/10/xml-exc-c14n" TargetMode="External"/><Relationship Id="rId28" Type="http://schemas.openxmlformats.org/officeDocument/2006/relationships/hyperlink" Target="http://tools.ietf.org/html/rfc6931" TargetMode="External"/><Relationship Id="rId36" Type="http://schemas.openxmlformats.org/officeDocument/2006/relationships/footer" Target="footer3.xml"/><Relationship Id="rId10" Type="http://schemas.openxmlformats.org/officeDocument/2006/relationships/hyperlink" Target="http://www.w3.org/TR/2001/REC-xml-c14n-20010315" TargetMode="External"/><Relationship Id="rId19" Type="http://schemas.openxmlformats.org/officeDocument/2006/relationships/hyperlink" Target="http://www.w3.org/TR/2001/REC-xml-c14n-20010315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3.org/TR/2002/REC-xmldsig-core-20020212/xmldsig-core-schema.xsd" TargetMode="External"/><Relationship Id="rId14" Type="http://schemas.openxmlformats.org/officeDocument/2006/relationships/hyperlink" Target="http://www.w3.org/2001/10/xml-exc-c14n" TargetMode="External"/><Relationship Id="rId22" Type="http://schemas.openxmlformats.org/officeDocument/2006/relationships/hyperlink" Target="http://www.w3.org/2001/10/xml-exc-c14n" TargetMode="External"/><Relationship Id="rId27" Type="http://schemas.openxmlformats.org/officeDocument/2006/relationships/hyperlink" Target="http://tools.ietf.org/html/rfc6931" TargetMode="External"/><Relationship Id="rId30" Type="http://schemas.openxmlformats.org/officeDocument/2006/relationships/hyperlink" Target="http://www.w3.org/2009/xmldsig11" TargetMode="External"/><Relationship Id="rId35" Type="http://schemas.openxmlformats.org/officeDocument/2006/relationships/header" Target="header3.xml"/><Relationship Id="rId8" Type="http://schemas.openxmlformats.org/officeDocument/2006/relationships/hyperlink" Target="http://www.w3.org/2000/09/xmldsi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7751</Characters>
  <Application>Microsoft Office Word</Application>
  <DocSecurity>0</DocSecurity>
  <Lines>64</Lines>
  <Paragraphs>18</Paragraphs>
  <ScaleCrop>false</ScaleCrop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2019-12-05T13:05:00Z</dcterms:created>
  <dcterms:modified xsi:type="dcterms:W3CDTF">2019-12-05T13:05:00Z</dcterms:modified>
</cp:coreProperties>
</file>